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AEBA0" w14:textId="77777777" w:rsidR="005568AC" w:rsidRDefault="005568AC" w:rsidP="0050417D">
      <w:pPr>
        <w:pStyle w:val="ESHeading1"/>
        <w:spacing w:after="0" w:line="240" w:lineRule="auto"/>
      </w:pPr>
      <w:bookmarkStart w:id="0" w:name="_GoBack"/>
      <w:bookmarkEnd w:id="0"/>
      <w:r>
        <w:t>How to read the Annual Report</w:t>
      </w:r>
    </w:p>
    <w:p w14:paraId="76F5CEF4" w14:textId="513BA49B" w:rsidR="00E550AF" w:rsidRPr="001D3C2B" w:rsidRDefault="00D06D50" w:rsidP="00E550AF">
      <w:pPr>
        <w:pStyle w:val="Style1"/>
        <w:spacing w:before="0" w:after="120"/>
      </w:pPr>
      <w:r w:rsidRPr="00D06D50">
        <w:t>What has changed for the 2020 Annual Report</w:t>
      </w:r>
      <w:r w:rsidR="00E550AF" w:rsidRPr="001D3C2B">
        <w:t>?</w:t>
      </w:r>
    </w:p>
    <w:p w14:paraId="05C67449" w14:textId="77777777" w:rsidR="003F1321" w:rsidRPr="003F1321" w:rsidRDefault="003F1321" w:rsidP="003F1321">
      <w:pPr>
        <w:pStyle w:val="ESBodyText"/>
        <w:spacing w:line="240" w:lineRule="auto"/>
        <w:rPr>
          <w:b/>
          <w:bCs/>
        </w:rPr>
      </w:pPr>
      <w:bookmarkStart w:id="1" w:name="_Hlk64558266"/>
      <w:r w:rsidRPr="003F1321">
        <w:rPr>
          <w:b/>
          <w:bCs/>
        </w:rPr>
        <w:t>Improved appearance</w:t>
      </w:r>
    </w:p>
    <w:p w14:paraId="2967C9DF" w14:textId="77777777" w:rsidR="003F1321" w:rsidRPr="003F1321" w:rsidRDefault="003F1321" w:rsidP="003F1321">
      <w:pPr>
        <w:pStyle w:val="ESBodyText"/>
        <w:spacing w:line="240" w:lineRule="auto"/>
      </w:pPr>
      <w:bookmarkStart w:id="2" w:name="_Hlk64557988"/>
      <w:r w:rsidRPr="003F1321">
        <w:t>The appearance of the Performance Summary has been updated to more clearly represent information and to assist interpretation and comparison of individual school’s data with state averages and similar school groups.</w:t>
      </w:r>
      <w:bookmarkEnd w:id="2"/>
    </w:p>
    <w:p w14:paraId="0DB83014" w14:textId="77777777" w:rsidR="003F1321" w:rsidRPr="003F1321" w:rsidRDefault="003F1321" w:rsidP="003F1321">
      <w:pPr>
        <w:pStyle w:val="ESBodyText"/>
        <w:spacing w:line="240" w:lineRule="auto"/>
      </w:pPr>
      <w:r w:rsidRPr="003F1321">
        <w:rPr>
          <w:b/>
          <w:bCs/>
        </w:rPr>
        <w:t>School performance data</w:t>
      </w:r>
      <w:r w:rsidRPr="003F1321">
        <w:br/>
      </w:r>
      <w:r w:rsidRPr="003F1321">
        <w:br/>
      </w:r>
      <w:bookmarkStart w:id="3" w:name="_Hlk64558033"/>
      <w:r w:rsidRPr="003F1321">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14:paraId="6E192E5A" w14:textId="77777777" w:rsidR="003F1321" w:rsidRPr="003F1321" w:rsidRDefault="003F1321" w:rsidP="003F1321">
      <w:pPr>
        <w:pStyle w:val="ESBodyText"/>
        <w:spacing w:line="240" w:lineRule="auto"/>
      </w:pPr>
      <w:r w:rsidRPr="003F1321">
        <w:t>For example, in 2020 school-based surveys ran under changed circumstances, and NAPLAN was not conducted. Absence and attendance data may have been influenced by local processes and procedures adopted in response to remote and flexible learning.</w:t>
      </w:r>
    </w:p>
    <w:p w14:paraId="747F799A" w14:textId="77777777" w:rsidR="003F1321" w:rsidRDefault="003F1321" w:rsidP="003F1321">
      <w:pPr>
        <w:pStyle w:val="ESBodyText"/>
        <w:spacing w:after="240" w:line="240" w:lineRule="auto"/>
      </w:pPr>
      <w:r w:rsidRPr="003F1321">
        <w:t>Schools should keep this in mind when using this data for planning and evaluation purposes. Those schools who participated in the Student Attitudes to School survey in 2020 should also refer to the advice provided regarding the consistency of their data</w:t>
      </w:r>
      <w:bookmarkEnd w:id="1"/>
      <w:r w:rsidRPr="003F1321">
        <w:t>.</w:t>
      </w:r>
      <w:bookmarkEnd w:id="3"/>
    </w:p>
    <w:p w14:paraId="612E2CAB" w14:textId="3B06DFC1" w:rsidR="005568AC" w:rsidRPr="006825C7" w:rsidRDefault="005568AC" w:rsidP="0050417D">
      <w:pPr>
        <w:pStyle w:val="Style1"/>
        <w:spacing w:before="0" w:after="120"/>
      </w:pPr>
      <w:r w:rsidRPr="006825C7">
        <w:t xml:space="preserve">What does the </w:t>
      </w:r>
      <w:r w:rsidR="00620299">
        <w:rPr>
          <w:i/>
          <w:iCs/>
        </w:rPr>
        <w:t>‘A</w:t>
      </w:r>
      <w:r w:rsidRPr="00620299">
        <w:rPr>
          <w:i/>
          <w:iCs/>
        </w:rPr>
        <w:t>bout Our School</w:t>
      </w:r>
      <w:r w:rsidR="00620299">
        <w:rPr>
          <w:i/>
          <w:iCs/>
        </w:rPr>
        <w:t>’</w:t>
      </w:r>
      <w:r w:rsidRPr="006825C7">
        <w:t xml:space="preserve"> section </w:t>
      </w:r>
      <w:r w:rsidRPr="00B637FF">
        <w:t>refer</w:t>
      </w:r>
      <w:r w:rsidRPr="006825C7">
        <w:t xml:space="preserve"> to?</w:t>
      </w:r>
    </w:p>
    <w:p w14:paraId="399D61CA" w14:textId="77777777" w:rsidR="000D7D46" w:rsidRPr="00783E13" w:rsidRDefault="000D7D46" w:rsidP="000D7D46">
      <w:pPr>
        <w:pStyle w:val="ESBodyText"/>
        <w:spacing w:line="240" w:lineRule="auto"/>
      </w:pPr>
      <w:bookmarkStart w:id="4" w:name="_Hlk64366941"/>
      <w:r w:rsidRPr="00783E13">
        <w:t>The About Our School section provides a brief background on the school, an outline of the school’s performance over the year and future directions.</w:t>
      </w:r>
    </w:p>
    <w:p w14:paraId="65BD5194" w14:textId="77777777" w:rsidR="000D7D46" w:rsidRPr="00783E13" w:rsidRDefault="000D7D46" w:rsidP="000D7D46">
      <w:pPr>
        <w:pStyle w:val="ESBodyText"/>
        <w:spacing w:line="240" w:lineRule="auto"/>
      </w:pPr>
      <w:r w:rsidRPr="00783E13">
        <w:t>The ‘School Context’ describes the school’s vision, values and purpose. Details include the school’s geographic location, size and structure, social characteristics, enrolment characteristics and special programs.</w:t>
      </w:r>
    </w:p>
    <w:p w14:paraId="197BBE04" w14:textId="2AEF9ABF" w:rsidR="00B637FF" w:rsidRDefault="000D7D46" w:rsidP="000D7D46">
      <w:pPr>
        <w:pStyle w:val="ESBodyText"/>
        <w:spacing w:after="240" w:line="240" w:lineRule="auto"/>
      </w:pPr>
      <w:r w:rsidRPr="00783E13">
        <w:t>The ‘Framework for Improving Student Outcomes (FISO)’ section includes the improvement</w:t>
      </w:r>
      <w:r>
        <w:t xml:space="preserve"> initiatives the school has selected and the progress they have made towards achieving them.</w:t>
      </w:r>
      <w:bookmarkEnd w:id="4"/>
    </w:p>
    <w:p w14:paraId="5BE29388" w14:textId="2987CC71" w:rsidR="005568AC" w:rsidRPr="00620299" w:rsidRDefault="005568AC" w:rsidP="0050417D">
      <w:pPr>
        <w:pStyle w:val="Style1"/>
        <w:spacing w:before="0" w:after="120"/>
        <w:rPr>
          <w:i/>
        </w:rPr>
      </w:pPr>
      <w:r>
        <w:t xml:space="preserve">What does the </w:t>
      </w:r>
      <w:r w:rsidR="00620299">
        <w:rPr>
          <w:i/>
        </w:rPr>
        <w:t>‘P</w:t>
      </w:r>
      <w:r w:rsidRPr="007567CF">
        <w:rPr>
          <w:i/>
        </w:rPr>
        <w:t>erformance Summary</w:t>
      </w:r>
      <w:r w:rsidR="00620299">
        <w:rPr>
          <w:i/>
        </w:rPr>
        <w:t>’</w:t>
      </w:r>
      <w:r>
        <w:t xml:space="preserve"> section of this report refer to?</w:t>
      </w:r>
    </w:p>
    <w:p w14:paraId="1E42A565" w14:textId="1893A971" w:rsidR="005568AC" w:rsidRDefault="00E550AF" w:rsidP="00E550AF">
      <w:pPr>
        <w:spacing w:line="240" w:lineRule="auto"/>
        <w:rPr>
          <w:rFonts w:eastAsia="Arial" w:cs="Times New Roman"/>
          <w:color w:val="000000"/>
          <w:szCs w:val="20"/>
        </w:rPr>
      </w:pPr>
      <w:r>
        <w:rPr>
          <w:rFonts w:eastAsia="Arial" w:cs="Times New Roman"/>
          <w:color w:val="000000"/>
          <w:szCs w:val="20"/>
        </w:rPr>
        <w:t>The</w:t>
      </w:r>
      <w:r w:rsidR="000D7D46">
        <w:rPr>
          <w:rFonts w:eastAsia="Arial" w:cs="Times New Roman"/>
          <w:color w:val="000000"/>
          <w:szCs w:val="20"/>
        </w:rPr>
        <w:t xml:space="preserve"> Performance Summary </w:t>
      </w:r>
      <w:r>
        <w:rPr>
          <w:rFonts w:eastAsia="Arial" w:cs="Times New Roman"/>
          <w:color w:val="000000"/>
          <w:szCs w:val="20"/>
        </w:rPr>
        <w:t xml:space="preserve">includes </w:t>
      </w:r>
      <w:r w:rsidR="0093592D">
        <w:rPr>
          <w:rFonts w:eastAsia="Arial" w:cs="Times New Roman"/>
          <w:color w:val="000000"/>
          <w:szCs w:val="20"/>
        </w:rPr>
        <w:t>the following</w:t>
      </w:r>
      <w:r w:rsidR="005568AC">
        <w:rPr>
          <w:rFonts w:eastAsia="Arial" w:cs="Times New Roman"/>
          <w:color w:val="000000"/>
          <w:szCs w:val="20"/>
        </w:rPr>
        <w:t>:</w:t>
      </w:r>
    </w:p>
    <w:p w14:paraId="68C8D619" w14:textId="418EF237" w:rsidR="00A14E75" w:rsidRDefault="00A14E75"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09E8DAD5" w14:textId="08DF9DD3" w:rsidR="004B0401" w:rsidRDefault="004B0401" w:rsidP="00A14E75">
      <w:pPr>
        <w:numPr>
          <w:ilvl w:val="0"/>
          <w:numId w:val="33"/>
        </w:numPr>
        <w:spacing w:line="240" w:lineRule="auto"/>
        <w:ind w:left="1440"/>
        <w:rPr>
          <w:rFonts w:eastAsia="Arial" w:cs="Times New Roman"/>
          <w:bCs/>
          <w:color w:val="000000"/>
          <w:szCs w:val="20"/>
        </w:rPr>
      </w:pPr>
      <w:r>
        <w:rPr>
          <w:rFonts w:eastAsia="Arial" w:cs="Times New Roman"/>
          <w:bCs/>
          <w:color w:val="000000"/>
          <w:szCs w:val="20"/>
        </w:rPr>
        <w:t>student</w:t>
      </w:r>
      <w:r w:rsidR="00A14E75"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2ABFCF64" w14:textId="322F8BFB" w:rsidR="00A14E75" w:rsidRPr="00A14E75" w:rsidRDefault="004B0401" w:rsidP="00A14E75">
      <w:pPr>
        <w:numPr>
          <w:ilvl w:val="0"/>
          <w:numId w:val="33"/>
        </w:numPr>
        <w:spacing w:line="240" w:lineRule="auto"/>
        <w:ind w:left="1440"/>
        <w:rPr>
          <w:rFonts w:eastAsia="Arial" w:cs="Times New Roman"/>
          <w:bCs/>
          <w:color w:val="000000"/>
          <w:szCs w:val="20"/>
        </w:rPr>
      </w:pPr>
      <w:r>
        <w:rPr>
          <w:rFonts w:eastAsia="Arial" w:cs="Times New Roman"/>
          <w:bCs/>
          <w:color w:val="000000"/>
          <w:szCs w:val="20"/>
        </w:rPr>
        <w:t>the school’s ‘</w:t>
      </w:r>
      <w:r w:rsidR="00A14E75">
        <w:rPr>
          <w:rFonts w:eastAsia="Arial" w:cs="Times New Roman"/>
          <w:bCs/>
          <w:color w:val="000000"/>
          <w:szCs w:val="20"/>
        </w:rPr>
        <w:t>S</w:t>
      </w:r>
      <w:r w:rsidR="00A14E75" w:rsidRPr="00A14E75">
        <w:rPr>
          <w:rFonts w:eastAsia="Arial" w:cs="Times New Roman"/>
          <w:bCs/>
          <w:color w:val="000000"/>
          <w:szCs w:val="20"/>
        </w:rPr>
        <w:t>tudent Family Occupation and Education</w:t>
      </w:r>
      <w:r>
        <w:rPr>
          <w:rFonts w:eastAsia="Arial" w:cs="Times New Roman"/>
          <w:bCs/>
          <w:color w:val="000000"/>
          <w:szCs w:val="20"/>
        </w:rPr>
        <w:t>’</w:t>
      </w:r>
      <w:r w:rsidR="00A14E75" w:rsidRPr="00A14E75">
        <w:rPr>
          <w:rFonts w:eastAsia="Arial" w:cs="Times New Roman"/>
          <w:bCs/>
          <w:color w:val="000000"/>
          <w:szCs w:val="20"/>
        </w:rPr>
        <w:t xml:space="preserve"> category</w:t>
      </w:r>
    </w:p>
    <w:p w14:paraId="22D4CEFF" w14:textId="0B770288" w:rsidR="00A14E75" w:rsidRPr="00A14E75" w:rsidRDefault="004B0401" w:rsidP="00A14E75">
      <w:pPr>
        <w:numPr>
          <w:ilvl w:val="0"/>
          <w:numId w:val="33"/>
        </w:numPr>
        <w:spacing w:line="240" w:lineRule="auto"/>
        <w:ind w:left="1440"/>
        <w:rPr>
          <w:rFonts w:eastAsia="Arial" w:cs="Times New Roman"/>
          <w:bCs/>
          <w:color w:val="000000"/>
          <w:szCs w:val="20"/>
        </w:rPr>
      </w:pPr>
      <w:r>
        <w:rPr>
          <w:rFonts w:eastAsia="Arial" w:cs="Times New Roman"/>
          <w:bCs/>
          <w:color w:val="000000"/>
          <w:szCs w:val="20"/>
        </w:rPr>
        <w:t>a</w:t>
      </w:r>
      <w:r w:rsidR="00A14E75">
        <w:rPr>
          <w:rFonts w:eastAsia="Arial" w:cs="Times New Roman"/>
          <w:bCs/>
          <w:color w:val="000000"/>
          <w:szCs w:val="20"/>
        </w:rPr>
        <w:t xml:space="preserve"> </w:t>
      </w:r>
      <w:r w:rsidR="00A14E75" w:rsidRPr="00A14E75">
        <w:rPr>
          <w:rFonts w:eastAsia="Arial" w:cs="Times New Roman"/>
          <w:color w:val="000000"/>
          <w:szCs w:val="20"/>
        </w:rPr>
        <w:t>summary</w:t>
      </w:r>
      <w:r w:rsidR="00A14E75">
        <w:rPr>
          <w:rFonts w:eastAsia="Arial" w:cs="Times New Roman"/>
          <w:bCs/>
          <w:color w:val="000000"/>
          <w:szCs w:val="20"/>
        </w:rPr>
        <w:t xml:space="preserve"> of p</w:t>
      </w:r>
      <w:r w:rsidR="00A14E75" w:rsidRPr="00A14E75">
        <w:rPr>
          <w:rFonts w:eastAsia="Arial" w:cs="Times New Roman"/>
          <w:bCs/>
          <w:color w:val="000000"/>
          <w:szCs w:val="20"/>
        </w:rPr>
        <w:t xml:space="preserve">arent </w:t>
      </w:r>
      <w:r w:rsidR="00A14E75">
        <w:rPr>
          <w:rFonts w:eastAsia="Arial" w:cs="Times New Roman"/>
          <w:bCs/>
          <w:color w:val="000000"/>
          <w:szCs w:val="20"/>
        </w:rPr>
        <w:t xml:space="preserve">responses in the Parent Opinion Survey, shown against the statewide average </w:t>
      </w:r>
      <w:r w:rsidR="00A001F3">
        <w:rPr>
          <w:rFonts w:eastAsia="Arial" w:cs="Times New Roman"/>
          <w:bCs/>
          <w:color w:val="000000"/>
          <w:szCs w:val="20"/>
        </w:rPr>
        <w:t>for Primary schools</w:t>
      </w:r>
    </w:p>
    <w:p w14:paraId="1E852C61" w14:textId="0D0222ED" w:rsidR="00A14E75" w:rsidRDefault="004B0401" w:rsidP="00E550AF">
      <w:pPr>
        <w:pStyle w:val="ListParagraph"/>
        <w:numPr>
          <w:ilvl w:val="0"/>
          <w:numId w:val="36"/>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00A14E75" w:rsidRPr="00A14E75">
        <w:rPr>
          <w:rFonts w:eastAsia="Arial" w:cs="Times New Roman"/>
          <w:bCs/>
          <w:color w:val="000000"/>
          <w:szCs w:val="20"/>
        </w:rPr>
        <w:t>taff responses in the area of School Climate in the School Staff Survey</w:t>
      </w:r>
      <w:r w:rsidR="00A14E75">
        <w:rPr>
          <w:rFonts w:eastAsia="Arial" w:cs="Times New Roman"/>
          <w:bCs/>
          <w:color w:val="000000"/>
          <w:szCs w:val="20"/>
        </w:rPr>
        <w:t xml:space="preserve">, shown against the statewide average </w:t>
      </w:r>
      <w:r w:rsidR="00A001F3">
        <w:rPr>
          <w:rFonts w:eastAsia="Arial" w:cs="Times New Roman"/>
          <w:bCs/>
          <w:color w:val="000000"/>
          <w:szCs w:val="20"/>
        </w:rPr>
        <w:t>for Primary schools</w:t>
      </w:r>
    </w:p>
    <w:p w14:paraId="7DCFD720" w14:textId="0441BBA8" w:rsidR="005568AC" w:rsidRDefault="005568AC"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09C85281" w14:textId="53898F59" w:rsidR="005568AC" w:rsidRDefault="005568AC" w:rsidP="0050417D">
      <w:pPr>
        <w:numPr>
          <w:ilvl w:val="0"/>
          <w:numId w:val="33"/>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66F2C2C2" w14:textId="77777777" w:rsidR="00425CEA" w:rsidRDefault="008A68C7" w:rsidP="00425CEA">
      <w:pPr>
        <w:numPr>
          <w:ilvl w:val="0"/>
          <w:numId w:val="33"/>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14:paraId="24EFF1EA" w14:textId="1A6E136B" w:rsidR="008A68C7" w:rsidRDefault="00E550AF" w:rsidP="00E550AF">
      <w:pPr>
        <w:spacing w:after="200" w:line="240" w:lineRule="auto"/>
        <w:ind w:left="1440"/>
        <w:rPr>
          <w:rFonts w:eastAsia="Arial" w:cs="Times New Roman"/>
          <w:color w:val="000000"/>
          <w:szCs w:val="20"/>
        </w:rPr>
      </w:pPr>
      <w:r w:rsidRPr="001D3C2B">
        <w:rPr>
          <w:rFonts w:eastAsia="Arial" w:cs="Times New Roman"/>
          <w:i/>
          <w:iCs/>
          <w:color w:val="000000"/>
          <w:sz w:val="16"/>
        </w:rPr>
        <w:t>Note: NAPLAN tests were not conducted in 2020</w:t>
      </w:r>
    </w:p>
    <w:p w14:paraId="7796E716" w14:textId="77777777" w:rsidR="005568AC" w:rsidRDefault="005568A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732C23B6" w14:textId="2BDB22C1" w:rsidR="005568AC" w:rsidRDefault="00ED493C" w:rsidP="00E550AF">
      <w:pPr>
        <w:spacing w:after="200" w:line="240" w:lineRule="auto"/>
        <w:ind w:left="720"/>
        <w:rPr>
          <w:rFonts w:eastAsia="Arial" w:cs="Times New Roman"/>
          <w:color w:val="000000"/>
          <w:szCs w:val="20"/>
        </w:rPr>
      </w:pPr>
      <w:r>
        <w:rPr>
          <w:rFonts w:eastAsia="Arial" w:cs="Times New Roman"/>
          <w:color w:val="000000"/>
          <w:szCs w:val="20"/>
        </w:rPr>
        <w:t>S</w:t>
      </w:r>
      <w:r w:rsidR="005568AC">
        <w:rPr>
          <w:rFonts w:eastAsia="Arial" w:cs="Times New Roman"/>
          <w:color w:val="000000"/>
          <w:szCs w:val="20"/>
        </w:rPr>
        <w:t>tudent attendance at school</w:t>
      </w:r>
    </w:p>
    <w:p w14:paraId="11192182" w14:textId="5CB560B4" w:rsidR="005568AC" w:rsidRDefault="005568AC" w:rsidP="0050417D">
      <w:pPr>
        <w:spacing w:line="240" w:lineRule="auto"/>
        <w:ind w:left="720"/>
        <w:rPr>
          <w:rFonts w:eastAsia="Arial" w:cs="Times New Roman"/>
          <w:b/>
          <w:color w:val="000000"/>
          <w:szCs w:val="20"/>
        </w:rPr>
      </w:pPr>
      <w:r>
        <w:rPr>
          <w:rFonts w:eastAsia="Arial" w:cs="Times New Roman"/>
          <w:b/>
          <w:color w:val="000000"/>
          <w:szCs w:val="20"/>
        </w:rPr>
        <w:t>Wellbeing</w:t>
      </w:r>
    </w:p>
    <w:p w14:paraId="0C2734B2" w14:textId="09A47B40" w:rsidR="005568AC" w:rsidRDefault="00733CB7"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sidR="000D7D46">
        <w:rPr>
          <w:rFonts w:eastAsia="Arial" w:cs="Times New Roman"/>
          <w:color w:val="000000"/>
          <w:szCs w:val="20"/>
        </w:rPr>
        <w:t xml:space="preserve">Student </w:t>
      </w:r>
      <w:r w:rsidR="005568AC">
        <w:rPr>
          <w:rFonts w:eastAsia="Arial" w:cs="Times New Roman"/>
          <w:color w:val="000000"/>
          <w:szCs w:val="20"/>
        </w:rPr>
        <w:t>Attitudes to School Survey</w:t>
      </w:r>
      <w:r>
        <w:rPr>
          <w:rFonts w:eastAsia="Arial" w:cs="Times New Roman"/>
          <w:color w:val="000000"/>
          <w:szCs w:val="20"/>
        </w:rPr>
        <w:t>:</w:t>
      </w:r>
    </w:p>
    <w:p w14:paraId="571D5A8B" w14:textId="655D77F5" w:rsidR="005568AC" w:rsidRDefault="005568AC" w:rsidP="0050417D">
      <w:pPr>
        <w:numPr>
          <w:ilvl w:val="0"/>
          <w:numId w:val="33"/>
        </w:numPr>
        <w:spacing w:line="240" w:lineRule="auto"/>
        <w:ind w:left="1440"/>
        <w:rPr>
          <w:rFonts w:eastAsia="Arial" w:cs="Times New Roman"/>
          <w:color w:val="000000"/>
          <w:szCs w:val="20"/>
        </w:rPr>
      </w:pPr>
      <w:r>
        <w:rPr>
          <w:rFonts w:eastAsia="Arial" w:cs="Times New Roman"/>
          <w:color w:val="000000"/>
          <w:szCs w:val="20"/>
        </w:rPr>
        <w:t>Sense of Connectedness</w:t>
      </w:r>
    </w:p>
    <w:p w14:paraId="1C276416" w14:textId="77777777" w:rsidR="005568AC" w:rsidRDefault="005568AC" w:rsidP="0050417D">
      <w:pPr>
        <w:numPr>
          <w:ilvl w:val="0"/>
          <w:numId w:val="33"/>
        </w:numPr>
        <w:spacing w:line="240" w:lineRule="auto"/>
        <w:ind w:left="1440"/>
        <w:rPr>
          <w:rFonts w:eastAsia="Arial" w:cs="Times New Roman"/>
          <w:color w:val="000000"/>
          <w:szCs w:val="20"/>
        </w:rPr>
      </w:pPr>
      <w:r>
        <w:rPr>
          <w:rFonts w:eastAsia="Arial" w:cs="Times New Roman"/>
          <w:color w:val="000000"/>
          <w:szCs w:val="20"/>
        </w:rPr>
        <w:t>Management of Bullying</w:t>
      </w:r>
    </w:p>
    <w:p w14:paraId="7935CBAE" w14:textId="3A52F352" w:rsidR="00B637FF" w:rsidRDefault="005568AC" w:rsidP="00E550AF">
      <w:pPr>
        <w:pStyle w:val="ESBodyText"/>
        <w:spacing w:after="240" w:line="240" w:lineRule="auto"/>
      </w:pPr>
      <w:r>
        <w:t xml:space="preserve">Results are displayed for the latest year </w:t>
      </w:r>
      <w:r w:rsidR="00733CB7">
        <w:t xml:space="preserve">and </w:t>
      </w:r>
      <w:r>
        <w:t>the average of the last four years (where available).</w:t>
      </w:r>
    </w:p>
    <w:p w14:paraId="0515B593" w14:textId="77777777" w:rsidR="00E550AF" w:rsidRPr="00E550AF" w:rsidRDefault="00E550AF">
      <w:pPr>
        <w:spacing w:after="0" w:line="240" w:lineRule="auto"/>
        <w:rPr>
          <w:rFonts w:eastAsiaTheme="majorEastAsia" w:cstheme="majorBidi"/>
          <w:bCs/>
          <w:sz w:val="24"/>
          <w:szCs w:val="20"/>
        </w:rPr>
      </w:pPr>
      <w:r>
        <w:br w:type="page"/>
      </w:r>
    </w:p>
    <w:p w14:paraId="72968853" w14:textId="77777777" w:rsidR="00E550AF" w:rsidRDefault="00E550AF" w:rsidP="00E550AF">
      <w:pPr>
        <w:pStyle w:val="ESHeading1"/>
        <w:spacing w:after="0" w:line="240" w:lineRule="auto"/>
      </w:pPr>
      <w:r>
        <w:lastRenderedPageBreak/>
        <w:t>How to read the Annual Report (continued)</w:t>
      </w:r>
    </w:p>
    <w:p w14:paraId="1AC95CEF" w14:textId="4736317F" w:rsidR="005568AC" w:rsidRDefault="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14:paraId="3EB7A6FD" w14:textId="77777777" w:rsidR="000D7D46" w:rsidRDefault="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4CB43CF8" w14:textId="207E3BA8" w:rsidR="00E550AF" w:rsidRPr="00E550AF" w:rsidRDefault="000D7D46"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08ACD85F" w14:textId="6519DC65" w:rsidR="005568AC" w:rsidRDefault="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14:paraId="015178A1" w14:textId="77777777" w:rsidR="000D7D46" w:rsidRPr="00783E13" w:rsidRDefault="000D7D46"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14:paraId="2D8D6EBD" w14:textId="77777777" w:rsidR="000D7D46" w:rsidRDefault="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14:paraId="408F8F28" w14:textId="25DE0F9F" w:rsidR="004B0401" w:rsidRDefault="000D7D46"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14:paraId="1E52D26B" w14:textId="5D234208" w:rsidR="005568AC" w:rsidRDefault="005568AC" w:rsidP="0050417D">
      <w:pPr>
        <w:pStyle w:val="H2Line"/>
        <w:spacing w:before="0" w:after="120"/>
      </w:pPr>
      <w:r>
        <w:t xml:space="preserve">What is the </w:t>
      </w:r>
      <w:r w:rsidR="00620299" w:rsidRPr="00620299">
        <w:rPr>
          <w:i/>
          <w:iCs/>
        </w:rPr>
        <w:t>‘V</w:t>
      </w:r>
      <w:r w:rsidRPr="00620299">
        <w:rPr>
          <w:i/>
          <w:iCs/>
        </w:rPr>
        <w:t>ictorian Curriculum</w:t>
      </w:r>
      <w:r w:rsidR="00620299" w:rsidRPr="00620299">
        <w:rPr>
          <w:i/>
          <w:iCs/>
        </w:rPr>
        <w:t>’</w:t>
      </w:r>
      <w:r>
        <w:t>?</w:t>
      </w:r>
    </w:p>
    <w:p w14:paraId="132C8823" w14:textId="77777777" w:rsidR="000D7D46" w:rsidRDefault="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14:paraId="2E6F5566" w14:textId="77777777" w:rsidR="000D7D46" w:rsidRDefault="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002BE3C1" w14:textId="77777777" w:rsidR="000D7D46" w:rsidRDefault="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2ECD1158" w14:textId="77777777" w:rsidR="000D7D46" w:rsidRDefault="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6A8F535B" w14:textId="0C1F3996" w:rsidR="004B0401" w:rsidRDefault="000D7D46" w:rsidP="000D7D4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r w:rsidR="005568AC">
        <w:rPr>
          <w:rFonts w:eastAsia="Arial"/>
          <w:color w:val="000000"/>
        </w:rPr>
        <w:t>.</w:t>
      </w:r>
    </w:p>
    <w:p w14:paraId="65B042E0" w14:textId="77777777" w:rsidR="005D27E5" w:rsidRDefault="005568AC" w:rsidP="0050417D">
      <w:pPr>
        <w:spacing w:line="240" w:lineRule="auto"/>
        <w:sectPr w:rsidR="005D27E5" w:rsidSect="008549C1">
          <w:headerReference w:type="default" r:id="rId12"/>
          <w:footerReference w:type="default" r:id="rId13"/>
          <w:headerReference w:type="first" r:id="rId14"/>
          <w:pgSz w:w="11900" w:h="16840"/>
          <w:pgMar w:top="1276" w:right="567" w:bottom="709" w:left="567" w:header="142" w:footer="325" w:gutter="0"/>
          <w:cols w:space="397"/>
          <w:docGrid w:linePitch="360"/>
        </w:sectPr>
      </w:pPr>
      <w:r>
        <w:br w:type="page"/>
      </w:r>
    </w:p>
    <w:p w14:paraId="52647D6C" w14:textId="6940DBE7" w:rsidR="009E6D61" w:rsidRDefault="007567CF" w:rsidP="00B637FF">
      <w:pPr>
        <w:pStyle w:val="Title"/>
      </w:pPr>
      <w:r>
        <w:lastRenderedPageBreak/>
        <w:t>Performance Summary</w:t>
      </w:r>
    </w:p>
    <w:p w14:paraId="52647D6D" w14:textId="69D53476" w:rsidR="009E6D61" w:rsidRDefault="007567CF">
      <w:pPr>
        <w:pStyle w:val="ESBodyText"/>
      </w:pPr>
      <w:r>
        <w:t>The Performance Summary</w:t>
      </w:r>
      <w:r w:rsidR="000D7D46">
        <w:t xml:space="preserve"> for government schools</w:t>
      </w:r>
      <w:r>
        <w:t xml:space="preserve"> provides an overview of how this school is contributing to the objectives of the Education State and how it compares to other Victorian Government schools.</w:t>
      </w:r>
    </w:p>
    <w:p w14:paraId="52647D6E" w14:textId="77777777" w:rsidR="009E6D61" w:rsidRDefault="007567CF">
      <w:pPr>
        <w:pStyle w:val="ESBodyText"/>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14:paraId="52647D6F" w14:textId="0ED4FB61" w:rsidR="009E6D61" w:rsidRDefault="007567CF">
      <w:pPr>
        <w:pStyle w:val="ESBodyText"/>
      </w:pPr>
      <w:r>
        <w:t xml:space="preserve">Refer to the </w:t>
      </w:r>
      <w:r w:rsidRPr="000D7D46">
        <w:t xml:space="preserve">‘How to read the Annual Report’ </w:t>
      </w:r>
      <w:r>
        <w:t>section for help on how to interpret this report.</w:t>
      </w:r>
    </w:p>
    <w:p w14:paraId="52647D70" w14:textId="7FAC3C3D" w:rsidR="009E6D61" w:rsidRDefault="00D4348E" w:rsidP="00B637FF">
      <w:pPr>
        <w:pStyle w:val="Style1"/>
      </w:pPr>
      <w:r>
        <w:t>SCHOOL PROFILE</w:t>
      </w:r>
    </w:p>
    <w:p w14:paraId="52647D72" w14:textId="16D4A145" w:rsidR="009E6D61" w:rsidRDefault="007567CF" w:rsidP="00B637FF">
      <w:pPr>
        <w:pStyle w:val="ESHeading3"/>
      </w:pPr>
      <w:r>
        <w:t>Enrolment Profile</w:t>
      </w:r>
    </w:p>
    <w:p w14:paraId="52647D73" w14:textId="3B488C04" w:rsidR="009E6D61" w:rsidRDefault="007567CF">
      <w:pPr>
        <w:pStyle w:val="ESBodyText"/>
      </w:pPr>
      <w:r>
        <w:t>A total of  294 students were enrolled at this school in 2020,  142 female and  152 male.</w:t>
      </w:r>
    </w:p>
    <w:p w14:paraId="52647D75" w14:textId="7931638A" w:rsidR="009E6D61" w:rsidRDefault="00D23FDF">
      <w:pPr>
        <w:pStyle w:val="ESBodyText"/>
      </w:pPr>
      <w:r>
        <w:t>47</w:t>
      </w:r>
      <w:r w:rsidR="007567CF">
        <w:t xml:space="preserve"> percent of students had English as an additional language and </w:t>
      </w:r>
      <w:r>
        <w:t>2</w:t>
      </w:r>
      <w:r w:rsidR="007567CF">
        <w:t xml:space="preserve"> percent were Aboriginal or Torres Strait Islander.</w:t>
      </w:r>
    </w:p>
    <w:p w14:paraId="52647D76" w14:textId="77777777" w:rsidR="009E6D61" w:rsidRPr="001C6AF2" w:rsidRDefault="007567CF" w:rsidP="00742BDA">
      <w:pPr>
        <w:pStyle w:val="ESHeading3"/>
        <w:spacing w:before="360"/>
        <w:rPr>
          <w:color w:val="AF272F"/>
        </w:rPr>
      </w:pPr>
      <w:r w:rsidRPr="001C6AF2">
        <w:t>Overall Socio-Economic Profile</w:t>
      </w:r>
    </w:p>
    <w:p w14:paraId="52647D77" w14:textId="3F06F26F" w:rsidR="009E6D61" w:rsidRPr="001C6AF2" w:rsidRDefault="007567CF">
      <w:pPr>
        <w:pStyle w:val="ESBodyText"/>
      </w:pPr>
      <w:r w:rsidRPr="001C6AF2">
        <w:t>The overall school’s socio-economic profile is based on the school's Student Family Occupation and Education index (SFOE) which takes into account parents' occupations and education.</w:t>
      </w:r>
    </w:p>
    <w:p w14:paraId="52647D78" w14:textId="75EB63B7" w:rsidR="009E6D61" w:rsidRPr="001C6AF2" w:rsidRDefault="007567CF">
      <w:pPr>
        <w:pStyle w:val="ESBodyText"/>
      </w:pPr>
      <w:r w:rsidRPr="001C6AF2">
        <w:t>Possible socio-economic band values are: Low, Low-Medium, Medium and High.</w:t>
      </w:r>
    </w:p>
    <w:p w14:paraId="52647D7A" w14:textId="25D50433" w:rsidR="009E6D61" w:rsidRPr="00B637FF" w:rsidRDefault="007567CF">
      <w:pPr>
        <w:pStyle w:val="ESBodyText"/>
      </w:pPr>
      <w:r w:rsidRPr="001C6AF2">
        <w:t xml:space="preserve">This school’s socio-economic band value is: </w:t>
      </w:r>
      <w:r>
        <w:t>Low - Medium</w:t>
      </w:r>
    </w:p>
    <w:p w14:paraId="52647D7B" w14:textId="6F60D7AD" w:rsidR="009E6D61" w:rsidRPr="004777FF" w:rsidRDefault="007567CF" w:rsidP="00742BDA">
      <w:pPr>
        <w:pStyle w:val="ESHeading3"/>
        <w:spacing w:before="360"/>
        <w:rPr>
          <w:color w:val="auto"/>
        </w:rPr>
      </w:pPr>
      <w:r>
        <w:t>Parent Satisfaction Summary</w:t>
      </w:r>
    </w:p>
    <w:p w14:paraId="52647D7C" w14:textId="0DE63EA6" w:rsidR="009E6D61" w:rsidRDefault="007567CF">
      <w:pPr>
        <w:pStyle w:val="ESBodyText"/>
      </w:pPr>
      <w:r>
        <w:t>The percent endorsement by parents on their school satisfaction level, as reported in the annual Parent Opinion Survey.</w:t>
      </w:r>
    </w:p>
    <w:p w14:paraId="52647D7D" w14:textId="27447E93" w:rsidR="009E6D61" w:rsidRDefault="00011994" w:rsidP="00DF5E8D">
      <w:pPr>
        <w:pStyle w:val="ESBodyText"/>
        <w:spacing w:after="360"/>
      </w:pPr>
      <w:r>
        <w:rPr>
          <w:noProof/>
          <w:lang w:val="en-AU" w:eastAsia="en-AU"/>
        </w:rPr>
        <w:drawing>
          <wp:anchor distT="0" distB="0" distL="114300" distR="114300" simplePos="0" relativeHeight="251650560" behindDoc="0" locked="0" layoutInCell="1" allowOverlap="1" wp14:anchorId="7C0D5054" wp14:editId="00370BC7">
            <wp:simplePos x="0" y="0"/>
            <wp:positionH relativeFrom="column">
              <wp:posOffset>3394922</wp:posOffset>
            </wp:positionH>
            <wp:positionV relativeFrom="paragraph">
              <wp:posOffset>532552</wp:posOffset>
            </wp:positionV>
            <wp:extent cx="3476625" cy="1443567"/>
            <wp:effectExtent l="0" t="0" r="0" b="4445"/>
            <wp:wrapNone/>
            <wp:docPr id="4" name="Chart 4">
              <a:extLst xmlns:a="http://schemas.openxmlformats.org/drawingml/2006/main">
                <a:ext uri="{FF2B5EF4-FFF2-40B4-BE49-F238E27FC236}">
                  <a16:creationId xmlns:a16="http://schemas.microsoft.com/office/drawing/2014/main" id="{AC42EA02-AF7C-4D6D-AA04-249EB389D9A8}"/>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DF5E8D" w14:paraId="24E71C26" w14:textId="77777777" w:rsidTr="00301A6C">
        <w:trPr>
          <w:trHeight w:hRule="exact" w:val="567"/>
        </w:trPr>
        <w:tc>
          <w:tcPr>
            <w:tcW w:w="3256" w:type="dxa"/>
            <w:vAlign w:val="bottom"/>
          </w:tcPr>
          <w:p w14:paraId="548475EE" w14:textId="3F25DCA7" w:rsidR="00DF5E8D" w:rsidRPr="00DF5E8D" w:rsidRDefault="00DF5E8D">
            <w:pPr>
              <w:pStyle w:val="ESBodyText"/>
              <w:rPr>
                <w:b/>
                <w:bCs/>
              </w:rPr>
            </w:pPr>
            <w:r w:rsidRPr="00DF5E8D">
              <w:rPr>
                <w:b/>
                <w:bCs/>
              </w:rPr>
              <w:t>Parent Satisfaction</w:t>
            </w:r>
          </w:p>
        </w:tc>
        <w:tc>
          <w:tcPr>
            <w:tcW w:w="1139" w:type="dxa"/>
            <w:vAlign w:val="bottom"/>
          </w:tcPr>
          <w:p w14:paraId="78AD2165" w14:textId="002139D2" w:rsidR="00DF5E8D" w:rsidRPr="00E346A0" w:rsidRDefault="00B55D76" w:rsidP="00DF5E8D">
            <w:pPr>
              <w:pStyle w:val="ESBodyText"/>
              <w:jc w:val="center"/>
              <w:rPr>
                <w:b/>
                <w:bCs/>
              </w:rPr>
            </w:pPr>
            <w:r w:rsidRPr="001B1C12">
              <w:t>Latest year (2020)</w:t>
            </w:r>
          </w:p>
        </w:tc>
      </w:tr>
      <w:tr w:rsidR="00DF5E8D" w14:paraId="5D2D7C0A" w14:textId="77777777" w:rsidTr="00301A6C">
        <w:trPr>
          <w:trHeight w:hRule="exact" w:val="680"/>
        </w:trPr>
        <w:tc>
          <w:tcPr>
            <w:tcW w:w="3256" w:type="dxa"/>
            <w:tcMar>
              <w:top w:w="57" w:type="dxa"/>
            </w:tcMar>
            <w:vAlign w:val="center"/>
          </w:tcPr>
          <w:p w14:paraId="4EB90AFB" w14:textId="087C92C7" w:rsidR="00DF5E8D" w:rsidRDefault="00DF5E8D">
            <w:pPr>
              <w:pStyle w:val="ESBodyText"/>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BE722C4" w14:textId="0C8196DA" w:rsidR="00DF5E8D" w:rsidRDefault="00DF5E8D" w:rsidP="00DF5E8D">
            <w:pPr>
              <w:pStyle w:val="ESBodyText"/>
              <w:jc w:val="center"/>
            </w:pPr>
            <w:r>
              <w:t>92.5%</w:t>
            </w:r>
          </w:p>
        </w:tc>
      </w:tr>
      <w:tr w:rsidR="00DF5E8D" w14:paraId="047E8492" w14:textId="77777777" w:rsidTr="00301A6C">
        <w:trPr>
          <w:trHeight w:hRule="exact" w:val="680"/>
        </w:trPr>
        <w:tc>
          <w:tcPr>
            <w:tcW w:w="3256" w:type="dxa"/>
            <w:tcMar>
              <w:top w:w="57" w:type="dxa"/>
            </w:tcMar>
            <w:vAlign w:val="center"/>
          </w:tcPr>
          <w:p w14:paraId="34FC665F" w14:textId="7A57D1D2" w:rsidR="00DF5E8D" w:rsidRDefault="00DF5E8D">
            <w:pPr>
              <w:pStyle w:val="ESBodyText"/>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1F02314" w14:textId="65E5246B" w:rsidR="00DF5E8D" w:rsidRDefault="00DF5E8D" w:rsidP="00DF5E8D">
            <w:pPr>
              <w:pStyle w:val="ESBodyText"/>
              <w:jc w:val="center"/>
            </w:pPr>
            <w:r>
              <w:t>81.2%</w:t>
            </w:r>
          </w:p>
        </w:tc>
      </w:tr>
    </w:tbl>
    <w:p w14:paraId="0A6BA4A6" w14:textId="3860890A" w:rsidR="00001860" w:rsidRDefault="00001860" w:rsidP="00B55D76">
      <w:pPr>
        <w:pStyle w:val="ESBodyText"/>
        <w:spacing w:after="0" w:line="240" w:lineRule="auto"/>
      </w:pPr>
    </w:p>
    <w:p w14:paraId="52647D91" w14:textId="453E724E" w:rsidR="009E6D61" w:rsidRPr="00742BDA" w:rsidRDefault="007567CF" w:rsidP="00B637FF">
      <w:pPr>
        <w:pStyle w:val="ESHeading3"/>
        <w:rPr>
          <w:color w:val="auto"/>
        </w:rPr>
      </w:pPr>
      <w:r>
        <w:t>School Staff Survey</w:t>
      </w:r>
    </w:p>
    <w:p w14:paraId="52647D92" w14:textId="2E7109FC" w:rsidR="009E6D61" w:rsidRDefault="007567CF">
      <w:pPr>
        <w:pStyle w:val="ESBodyText"/>
      </w:pPr>
      <w:r>
        <w:t>The percent endorsement by staff on School Climate, as reported in the annual School Staff Survey.</w:t>
      </w:r>
    </w:p>
    <w:p w14:paraId="52647D93" w14:textId="39D85130" w:rsidR="009E6D61" w:rsidRDefault="007567CF">
      <w:pPr>
        <w:pStyle w:val="ESBodyText"/>
      </w:pPr>
      <w:r>
        <w:t>Percent endorsement indicates the percent of positive responses (agree or strongly agree) from staff who responded to the survey.</w:t>
      </w:r>
    </w:p>
    <w:p w14:paraId="52647D94" w14:textId="44A639AD" w:rsidR="009E6D61" w:rsidRDefault="006703EE" w:rsidP="00DF5E8D">
      <w:pPr>
        <w:pStyle w:val="ESBodyText"/>
        <w:spacing w:after="360"/>
      </w:pPr>
      <w:r>
        <w:rPr>
          <w:noProof/>
          <w:lang w:val="en-AU" w:eastAsia="en-AU"/>
        </w:rPr>
        <w:drawing>
          <wp:anchor distT="0" distB="0" distL="114300" distR="114300" simplePos="0" relativeHeight="251649536" behindDoc="0" locked="0" layoutInCell="1" allowOverlap="1" wp14:anchorId="52866D37" wp14:editId="5ACB86B7">
            <wp:simplePos x="0" y="0"/>
            <wp:positionH relativeFrom="column">
              <wp:posOffset>3361055</wp:posOffset>
            </wp:positionH>
            <wp:positionV relativeFrom="paragraph">
              <wp:posOffset>506518</wp:posOffset>
            </wp:positionV>
            <wp:extent cx="3521710" cy="1468967"/>
            <wp:effectExtent l="0" t="0" r="2540" b="0"/>
            <wp:wrapNone/>
            <wp:docPr id="1" name="Chart 1">
              <a:extLst xmlns:a="http://schemas.openxmlformats.org/drawingml/2006/main">
                <a:ext uri="{FF2B5EF4-FFF2-40B4-BE49-F238E27FC236}">
                  <a16:creationId xmlns:a16="http://schemas.microsoft.com/office/drawing/2014/main" id="{2EEEAD53-0C7C-4BA9-BD26-71EADBCFF42B}"/>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DF5E8D" w14:paraId="40D15A33" w14:textId="77777777" w:rsidTr="00301A6C">
        <w:trPr>
          <w:trHeight w:hRule="exact" w:val="567"/>
        </w:trPr>
        <w:tc>
          <w:tcPr>
            <w:tcW w:w="3256" w:type="dxa"/>
            <w:vAlign w:val="bottom"/>
          </w:tcPr>
          <w:p w14:paraId="18C0F8C8" w14:textId="5923252D" w:rsidR="00DF5E8D" w:rsidRPr="00DF5E8D" w:rsidRDefault="00DF5E8D" w:rsidP="00BA1967">
            <w:pPr>
              <w:pStyle w:val="ESBodyText"/>
              <w:rPr>
                <w:b/>
                <w:bCs/>
              </w:rPr>
            </w:pPr>
            <w:r>
              <w:rPr>
                <w:b/>
                <w:bCs/>
              </w:rPr>
              <w:t>School Climate</w:t>
            </w:r>
          </w:p>
        </w:tc>
        <w:tc>
          <w:tcPr>
            <w:tcW w:w="1139" w:type="dxa"/>
          </w:tcPr>
          <w:p w14:paraId="3E14D8E3" w14:textId="0ECA8D62" w:rsidR="00DF5E8D" w:rsidRPr="00E346A0" w:rsidRDefault="00B55D76" w:rsidP="00BA1967">
            <w:pPr>
              <w:pStyle w:val="ESBodyText"/>
              <w:jc w:val="center"/>
              <w:rPr>
                <w:b/>
                <w:bCs/>
              </w:rPr>
            </w:pPr>
            <w:r w:rsidRPr="001B1C12">
              <w:t>Latest year (2020)</w:t>
            </w:r>
          </w:p>
        </w:tc>
      </w:tr>
      <w:tr w:rsidR="00DF5E8D" w14:paraId="1B7B25AC" w14:textId="77777777" w:rsidTr="00301A6C">
        <w:trPr>
          <w:trHeight w:hRule="exact" w:val="680"/>
        </w:trPr>
        <w:tc>
          <w:tcPr>
            <w:tcW w:w="3256" w:type="dxa"/>
            <w:tcMar>
              <w:top w:w="57" w:type="dxa"/>
            </w:tcMar>
            <w:vAlign w:val="center"/>
          </w:tcPr>
          <w:p w14:paraId="3A7E3949" w14:textId="77777777" w:rsidR="00DF5E8D" w:rsidRDefault="00DF5E8D" w:rsidP="00BA1967">
            <w:pPr>
              <w:pStyle w:val="ESBodyText"/>
            </w:pPr>
            <w:r>
              <w:t>School percent endorsement:</w:t>
            </w:r>
          </w:p>
        </w:tc>
        <w:tc>
          <w:tcPr>
            <w:tcW w:w="1139" w:type="dxa"/>
            <w:tcBorders>
              <w:bottom w:val="single" w:sz="4" w:space="0" w:color="FFFFFF" w:themeColor="background1"/>
            </w:tcBorders>
            <w:shd w:val="clear" w:color="auto" w:fill="FFC000"/>
            <w:tcMar>
              <w:top w:w="57" w:type="dxa"/>
            </w:tcMar>
            <w:vAlign w:val="center"/>
          </w:tcPr>
          <w:p w14:paraId="1768686F" w14:textId="63D12DBA" w:rsidR="00DF5E8D" w:rsidRDefault="00DF5E8D" w:rsidP="00BA1967">
            <w:pPr>
              <w:pStyle w:val="ESBodyText"/>
              <w:jc w:val="center"/>
            </w:pPr>
            <w:r>
              <w:t>91.8%</w:t>
            </w:r>
          </w:p>
        </w:tc>
      </w:tr>
      <w:tr w:rsidR="00DF5E8D" w14:paraId="1520DDE6" w14:textId="77777777" w:rsidTr="00301A6C">
        <w:trPr>
          <w:trHeight w:hRule="exact" w:val="680"/>
        </w:trPr>
        <w:tc>
          <w:tcPr>
            <w:tcW w:w="3256" w:type="dxa"/>
            <w:tcMar>
              <w:top w:w="57" w:type="dxa"/>
            </w:tcMar>
            <w:vAlign w:val="center"/>
          </w:tcPr>
          <w:p w14:paraId="5E60E590" w14:textId="77777777" w:rsidR="00DF5E8D" w:rsidRDefault="00DF5E8D" w:rsidP="00BA1967">
            <w:pPr>
              <w:pStyle w:val="ESBodyText"/>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653BA5A" w14:textId="3C397181" w:rsidR="00DF5E8D" w:rsidRDefault="00DF5E8D" w:rsidP="00BA1967">
            <w:pPr>
              <w:pStyle w:val="ESBodyText"/>
              <w:jc w:val="center"/>
            </w:pPr>
            <w:r>
              <w:t>77.8%</w:t>
            </w:r>
          </w:p>
        </w:tc>
      </w:tr>
    </w:tbl>
    <w:p w14:paraId="2B3DD56C" w14:textId="6A760E0F" w:rsidR="00DF5E8D" w:rsidRDefault="00DF5E8D">
      <w:pPr>
        <w:pStyle w:val="ESBodyText"/>
        <w:spacing w:after="240"/>
      </w:pPr>
    </w:p>
    <w:p w14:paraId="569FE9D5" w14:textId="14839A98" w:rsidR="00742BDA" w:rsidRDefault="00742BDA" w:rsidP="00742BDA">
      <w:pPr>
        <w:pStyle w:val="ESBodyText"/>
        <w:spacing w:after="0" w:line="240" w:lineRule="auto"/>
      </w:pPr>
    </w:p>
    <w:p w14:paraId="52647DA7" w14:textId="5B308586" w:rsidR="009E6D61" w:rsidRDefault="007567CF">
      <w:pPr>
        <w:spacing w:after="0" w:line="240" w:lineRule="auto"/>
        <w:rPr>
          <w:u w:val="single"/>
        </w:rPr>
      </w:pPr>
      <w:r>
        <w:rPr>
          <w:u w:val="single"/>
        </w:rPr>
        <w:br w:type="page"/>
      </w:r>
    </w:p>
    <w:p w14:paraId="52647DAB" w14:textId="12A0AA9A" w:rsidR="009E6D61" w:rsidRDefault="00D4348E" w:rsidP="00B637FF">
      <w:pPr>
        <w:pStyle w:val="Style1"/>
      </w:pPr>
      <w:r>
        <w:lastRenderedPageBreak/>
        <w:t>ACHIEVEMENT</w:t>
      </w:r>
    </w:p>
    <w:p w14:paraId="73C05E3E" w14:textId="224668E7" w:rsidR="004777FF" w:rsidRDefault="004777FF" w:rsidP="00F14C40">
      <w:pPr>
        <w:pStyle w:val="ESBodyText"/>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2647DAC" w14:textId="5719A87F" w:rsidR="009E6D61" w:rsidRPr="00EB445D" w:rsidRDefault="007567CF" w:rsidP="00F14C40">
      <w:pPr>
        <w:pStyle w:val="ESHeading3"/>
        <w:rPr>
          <w:color w:val="auto"/>
        </w:rPr>
      </w:pPr>
      <w:r>
        <w:t>Teacher Judgement of student achievement</w:t>
      </w:r>
      <w:r w:rsidR="00E346A0" w:rsidRPr="00E346A0">
        <w:rPr>
          <w:noProof/>
        </w:rPr>
        <w:t xml:space="preserve"> </w:t>
      </w:r>
    </w:p>
    <w:p w14:paraId="5F536C18" w14:textId="749D3B6B" w:rsidR="00E5145E" w:rsidRDefault="007567CF" w:rsidP="006D6BB2">
      <w:pPr>
        <w:pStyle w:val="ESBodyText"/>
      </w:pPr>
      <w:r>
        <w:t>Percentage of students working at or above age expected standards in</w:t>
      </w:r>
      <w:r w:rsidR="006D6BB2">
        <w:t xml:space="preserve"> English and Mathematics.</w:t>
      </w:r>
    </w:p>
    <w:p w14:paraId="52B4CA4B" w14:textId="5B5832F2" w:rsidR="006D6BB2" w:rsidRDefault="00C13B81" w:rsidP="00B86B64">
      <w:pPr>
        <w:pStyle w:val="ESBodyText"/>
        <w:spacing w:after="0" w:line="240" w:lineRule="auto"/>
      </w:pPr>
      <w:r>
        <w:rPr>
          <w:noProof/>
          <w:lang w:val="en-AU" w:eastAsia="en-AU"/>
        </w:rPr>
        <w:drawing>
          <wp:anchor distT="0" distB="0" distL="114300" distR="114300" simplePos="0" relativeHeight="251648512" behindDoc="0" locked="0" layoutInCell="1" allowOverlap="1" wp14:anchorId="70C77E25" wp14:editId="4CFC07E0">
            <wp:simplePos x="0" y="0"/>
            <wp:positionH relativeFrom="column">
              <wp:posOffset>3335655</wp:posOffset>
            </wp:positionH>
            <wp:positionV relativeFrom="paragraph">
              <wp:posOffset>58420</wp:posOffset>
            </wp:positionV>
            <wp:extent cx="3551555" cy="1943100"/>
            <wp:effectExtent l="0" t="0" r="0" b="0"/>
            <wp:wrapNone/>
            <wp:docPr id="21" name="Chart 21">
              <a:extLst xmlns:a="http://schemas.openxmlformats.org/drawingml/2006/main">
                <a:ext uri="{FF2B5EF4-FFF2-40B4-BE49-F238E27FC236}">
                  <a16:creationId xmlns:a16="http://schemas.microsoft.com/office/drawing/2014/main" id="{372D9A5F-8457-45BE-92AE-E3DABC3D0D93}"/>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346A0" w14:paraId="003BE050" w14:textId="77777777" w:rsidTr="00301A6C">
        <w:tc>
          <w:tcPr>
            <w:tcW w:w="3681" w:type="dxa"/>
            <w:vAlign w:val="bottom"/>
          </w:tcPr>
          <w:p w14:paraId="1AAEEB2D" w14:textId="76454747" w:rsidR="00E346A0" w:rsidRDefault="00E346A0"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14:paraId="7C32831B" w14:textId="174FF5D7" w:rsidR="00E346A0" w:rsidRDefault="00E346A0" w:rsidP="00E346A0">
            <w:pPr>
              <w:pStyle w:val="ESBodyText"/>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8DC8DE2" w14:textId="150E39E0" w:rsidR="00E346A0" w:rsidRPr="00E346A0" w:rsidRDefault="001B1C12" w:rsidP="00E346A0">
            <w:pPr>
              <w:pStyle w:val="ESBodyText"/>
              <w:jc w:val="center"/>
              <w:rPr>
                <w:b/>
                <w:bCs/>
              </w:rPr>
            </w:pPr>
            <w:r w:rsidRPr="001B1C12">
              <w:t>Latest year (2020)</w:t>
            </w:r>
          </w:p>
        </w:tc>
      </w:tr>
      <w:tr w:rsidR="00E346A0" w14:paraId="320AB9A9" w14:textId="77777777" w:rsidTr="00301A6C">
        <w:trPr>
          <w:trHeight w:hRule="exact" w:val="567"/>
        </w:trPr>
        <w:tc>
          <w:tcPr>
            <w:tcW w:w="3681" w:type="dxa"/>
            <w:tcMar>
              <w:top w:w="57" w:type="dxa"/>
            </w:tcMar>
            <w:vAlign w:val="center"/>
          </w:tcPr>
          <w:p w14:paraId="1418FBF0" w14:textId="6F1C4509" w:rsidR="00E346A0" w:rsidRDefault="00E346A0" w:rsidP="006D6BB2">
            <w:pPr>
              <w:pStyle w:val="ESBodyText"/>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D85D360" w14:textId="21D896ED" w:rsidR="00E346A0" w:rsidRDefault="00E346A0" w:rsidP="00E346A0">
            <w:pPr>
              <w:pStyle w:val="ESBodyText"/>
              <w:jc w:val="center"/>
            </w:pPr>
            <w:r>
              <w:t>88.0%</w:t>
            </w:r>
          </w:p>
        </w:tc>
      </w:tr>
      <w:tr w:rsidR="00E346A0" w14:paraId="56A26AD8" w14:textId="77777777" w:rsidTr="00301A6C">
        <w:trPr>
          <w:trHeight w:hRule="exact" w:val="567"/>
        </w:trPr>
        <w:tc>
          <w:tcPr>
            <w:tcW w:w="3681" w:type="dxa"/>
            <w:tcMar>
              <w:top w:w="57" w:type="dxa"/>
            </w:tcMar>
            <w:vAlign w:val="center"/>
          </w:tcPr>
          <w:p w14:paraId="608165C1" w14:textId="1BFF3EA7" w:rsidR="00E346A0" w:rsidRDefault="00E346A0" w:rsidP="006D6BB2">
            <w:pPr>
              <w:pStyle w:val="ESBodyText"/>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F298364" w14:textId="2AEB523A" w:rsidR="00E346A0" w:rsidRPr="00E346A0" w:rsidRDefault="00E346A0" w:rsidP="00E346A0">
            <w:pPr>
              <w:pStyle w:val="ESBodyText"/>
              <w:jc w:val="center"/>
              <w:rPr>
                <w:color w:val="FFFFFF" w:themeColor="background1"/>
              </w:rPr>
            </w:pPr>
            <w:r>
              <w:rPr>
                <w:color w:val="FFFFFF" w:themeColor="background1"/>
              </w:rPr>
              <w:t>82.2%</w:t>
            </w:r>
          </w:p>
        </w:tc>
      </w:tr>
      <w:tr w:rsidR="00E346A0" w14:paraId="04D63F28" w14:textId="77777777" w:rsidTr="00301A6C">
        <w:trPr>
          <w:trHeight w:hRule="exact" w:val="567"/>
        </w:trPr>
        <w:tc>
          <w:tcPr>
            <w:tcW w:w="3681" w:type="dxa"/>
            <w:tcMar>
              <w:top w:w="57" w:type="dxa"/>
            </w:tcMar>
            <w:vAlign w:val="center"/>
          </w:tcPr>
          <w:p w14:paraId="2FE9C04E" w14:textId="68C8B611" w:rsidR="00E346A0" w:rsidRDefault="00E346A0" w:rsidP="006D6BB2">
            <w:pPr>
              <w:pStyle w:val="ESBodyText"/>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5833007" w14:textId="582EFDB7" w:rsidR="00E346A0" w:rsidRDefault="00E346A0" w:rsidP="00E346A0">
            <w:pPr>
              <w:pStyle w:val="ESBodyText"/>
              <w:jc w:val="center"/>
            </w:pPr>
            <w:r>
              <w:t>86.3%</w:t>
            </w:r>
          </w:p>
        </w:tc>
      </w:tr>
    </w:tbl>
    <w:p w14:paraId="7F1BDCD5" w14:textId="5180A134" w:rsidR="00E346A0" w:rsidRDefault="00E346A0" w:rsidP="006D6BB2">
      <w:pPr>
        <w:pStyle w:val="ESBodyText"/>
      </w:pPr>
    </w:p>
    <w:p w14:paraId="20769157" w14:textId="7A351FF5" w:rsidR="00E346A0" w:rsidRDefault="00E346A0" w:rsidP="006D6BB2">
      <w:pPr>
        <w:pStyle w:val="ESBodyText"/>
      </w:pPr>
    </w:p>
    <w:p w14:paraId="2FB186E3" w14:textId="099E3B18" w:rsidR="00E346A0" w:rsidRDefault="00E346A0" w:rsidP="006D6BB2">
      <w:pPr>
        <w:pStyle w:val="ESBodyText"/>
      </w:pPr>
    </w:p>
    <w:p w14:paraId="6D353491" w14:textId="3728F429" w:rsidR="00E346A0" w:rsidRDefault="00DB4D28" w:rsidP="0055455C">
      <w:pPr>
        <w:pStyle w:val="ESBodyText"/>
        <w:spacing w:after="0" w:line="240" w:lineRule="auto"/>
      </w:pPr>
      <w:r>
        <w:rPr>
          <w:noProof/>
          <w:lang w:val="en-AU" w:eastAsia="en-AU"/>
        </w:rPr>
        <w:drawing>
          <wp:anchor distT="0" distB="0" distL="114300" distR="114300" simplePos="0" relativeHeight="251646464" behindDoc="0" locked="0" layoutInCell="1" allowOverlap="1" wp14:anchorId="203D80A4" wp14:editId="1E27C7E4">
            <wp:simplePos x="0" y="0"/>
            <wp:positionH relativeFrom="column">
              <wp:posOffset>3274695</wp:posOffset>
            </wp:positionH>
            <wp:positionV relativeFrom="paragraph">
              <wp:posOffset>127000</wp:posOffset>
            </wp:positionV>
            <wp:extent cx="3733800" cy="1905000"/>
            <wp:effectExtent l="0" t="0" r="0" b="0"/>
            <wp:wrapNone/>
            <wp:docPr id="23" name="Chart 23">
              <a:extLst xmlns:a="http://schemas.openxmlformats.org/drawingml/2006/main">
                <a:ext uri="{FF2B5EF4-FFF2-40B4-BE49-F238E27FC236}">
                  <a16:creationId xmlns:a16="http://schemas.microsoft.com/office/drawing/2014/main" id="{0593C8C0-55DF-45CA-AB01-47E87B456CCC}"/>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346A0" w14:paraId="41B86A47" w14:textId="77777777" w:rsidTr="00301A6C">
        <w:tc>
          <w:tcPr>
            <w:tcW w:w="3681" w:type="dxa"/>
            <w:vAlign w:val="bottom"/>
          </w:tcPr>
          <w:p w14:paraId="3E77301D" w14:textId="2F3FD236" w:rsidR="00E346A0" w:rsidRDefault="00E6201A"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7D7D9A21" w14:textId="719707DA" w:rsidR="00E346A0" w:rsidRDefault="00E346A0" w:rsidP="00BA1967">
            <w:pPr>
              <w:pStyle w:val="ESBodyText"/>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68EDCC6" w14:textId="37904385" w:rsidR="00E346A0" w:rsidRPr="00E346A0" w:rsidRDefault="001B1C12" w:rsidP="00BA1967">
            <w:pPr>
              <w:pStyle w:val="ESBodyText"/>
              <w:jc w:val="center"/>
              <w:rPr>
                <w:b/>
                <w:bCs/>
              </w:rPr>
            </w:pPr>
            <w:r w:rsidRPr="001B1C12">
              <w:t>Latest year (2020)</w:t>
            </w:r>
          </w:p>
        </w:tc>
      </w:tr>
      <w:tr w:rsidR="00E346A0" w14:paraId="6F39082B" w14:textId="77777777" w:rsidTr="00301A6C">
        <w:trPr>
          <w:trHeight w:hRule="exact" w:val="567"/>
        </w:trPr>
        <w:tc>
          <w:tcPr>
            <w:tcW w:w="3681" w:type="dxa"/>
            <w:tcMar>
              <w:top w:w="57" w:type="dxa"/>
            </w:tcMar>
            <w:vAlign w:val="center"/>
          </w:tcPr>
          <w:p w14:paraId="5AD1F12B" w14:textId="77777777" w:rsidR="00E346A0" w:rsidRDefault="00E346A0" w:rsidP="00BA1967">
            <w:pPr>
              <w:pStyle w:val="ESBodyText"/>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31DF47C" w14:textId="308468DB" w:rsidR="00E346A0" w:rsidRDefault="00E346A0" w:rsidP="00BA1967">
            <w:pPr>
              <w:pStyle w:val="ESBodyText"/>
              <w:jc w:val="center"/>
            </w:pPr>
            <w:r>
              <w:t>87.5%</w:t>
            </w:r>
          </w:p>
        </w:tc>
      </w:tr>
      <w:tr w:rsidR="00E346A0" w14:paraId="768704FB" w14:textId="77777777" w:rsidTr="00301A6C">
        <w:trPr>
          <w:trHeight w:hRule="exact" w:val="567"/>
        </w:trPr>
        <w:tc>
          <w:tcPr>
            <w:tcW w:w="3681" w:type="dxa"/>
            <w:tcMar>
              <w:top w:w="57" w:type="dxa"/>
            </w:tcMar>
            <w:vAlign w:val="center"/>
          </w:tcPr>
          <w:p w14:paraId="79FB52A1" w14:textId="77777777" w:rsidR="00E346A0" w:rsidRDefault="00E346A0" w:rsidP="00BA1967">
            <w:pPr>
              <w:pStyle w:val="ESBodyText"/>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99DD1D1" w14:textId="046C1DF6" w:rsidR="00E346A0" w:rsidRPr="00E346A0" w:rsidRDefault="00E346A0" w:rsidP="00BA1967">
            <w:pPr>
              <w:pStyle w:val="ESBodyText"/>
              <w:jc w:val="center"/>
              <w:rPr>
                <w:color w:val="FFFFFF" w:themeColor="background1"/>
              </w:rPr>
            </w:pPr>
            <w:r>
              <w:rPr>
                <w:color w:val="FFFFFF" w:themeColor="background1"/>
              </w:rPr>
              <w:t>80.2%</w:t>
            </w:r>
          </w:p>
        </w:tc>
      </w:tr>
      <w:tr w:rsidR="00E346A0" w14:paraId="6508E1A3" w14:textId="77777777" w:rsidTr="00301A6C">
        <w:trPr>
          <w:trHeight w:hRule="exact" w:val="567"/>
        </w:trPr>
        <w:tc>
          <w:tcPr>
            <w:tcW w:w="3681" w:type="dxa"/>
            <w:tcMar>
              <w:top w:w="57" w:type="dxa"/>
            </w:tcMar>
            <w:vAlign w:val="center"/>
          </w:tcPr>
          <w:p w14:paraId="34D70B05" w14:textId="77777777" w:rsidR="00E346A0" w:rsidRDefault="00E346A0" w:rsidP="00BA1967">
            <w:pPr>
              <w:pStyle w:val="ESBodyText"/>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8CE7FC8" w14:textId="2883C276" w:rsidR="00E346A0" w:rsidRDefault="00E346A0" w:rsidP="00BA1967">
            <w:pPr>
              <w:pStyle w:val="ESBodyText"/>
              <w:jc w:val="center"/>
            </w:pPr>
            <w:r>
              <w:t>85.2%</w:t>
            </w:r>
          </w:p>
        </w:tc>
      </w:tr>
    </w:tbl>
    <w:p w14:paraId="6BA9C813" w14:textId="3D0F66B5" w:rsidR="00E346A0" w:rsidRDefault="00E346A0" w:rsidP="006D6BB2">
      <w:pPr>
        <w:pStyle w:val="ESBodyText"/>
      </w:pPr>
    </w:p>
    <w:p w14:paraId="5EF10951" w14:textId="4D23917C" w:rsidR="00E346A0" w:rsidRDefault="00E346A0" w:rsidP="006D6BB2">
      <w:pPr>
        <w:pStyle w:val="ESBodyText"/>
      </w:pPr>
    </w:p>
    <w:p w14:paraId="5B2F4C37" w14:textId="69A1E5DC" w:rsidR="00E346A0" w:rsidRDefault="00E346A0" w:rsidP="0055455C">
      <w:pPr>
        <w:pStyle w:val="ESBodyText"/>
        <w:spacing w:after="0" w:line="240" w:lineRule="auto"/>
      </w:pPr>
    </w:p>
    <w:p w14:paraId="350118CA" w14:textId="38E938AB" w:rsidR="00BA1967" w:rsidRDefault="00BA1967" w:rsidP="001F39DE">
      <w:pPr>
        <w:pStyle w:val="ESHeading3"/>
        <w:spacing w:before="200"/>
      </w:pPr>
      <w:r>
        <w:t>NAPLAN</w:t>
      </w:r>
    </w:p>
    <w:p w14:paraId="2CBD1589" w14:textId="47CC6FFC" w:rsidR="00425CEA" w:rsidRDefault="00425CEA" w:rsidP="00F16478">
      <w:pPr>
        <w:pStyle w:val="ESBodyText"/>
        <w:spacing w:after="240"/>
        <w:rPr>
          <w:rFonts w:eastAsia="Arial" w:cs="Times New Roman"/>
          <w:color w:val="000000"/>
          <w:szCs w:val="20"/>
        </w:rPr>
      </w:pPr>
      <w:r>
        <w:rPr>
          <w:rFonts w:eastAsia="Arial" w:cs="Times New Roman"/>
          <w:color w:val="000000"/>
          <w:szCs w:val="20"/>
        </w:rPr>
        <w:t>NAPLAN tests were not conducted in 2020</w:t>
      </w:r>
      <w:r w:rsidR="003A7F6A">
        <w:rPr>
          <w:rFonts w:eastAsia="Arial" w:cs="Times New Roman"/>
          <w:color w:val="000000"/>
          <w:szCs w:val="20"/>
        </w:rPr>
        <w:t>.</w:t>
      </w:r>
    </w:p>
    <w:p w14:paraId="2718131F" w14:textId="76F22927" w:rsidR="00CC0A98" w:rsidRDefault="00CC0A98" w:rsidP="0077262A">
      <w:pPr>
        <w:pStyle w:val="ESBodyText"/>
        <w:spacing w:after="0" w:line="240" w:lineRule="auto"/>
        <w:rPr>
          <w:rFonts w:eastAsia="Arial" w:cs="Times New Roman"/>
          <w:color w:val="000000"/>
          <w:szCs w:val="20"/>
        </w:rPr>
      </w:pPr>
    </w:p>
    <w:p w14:paraId="7CA0E213" w14:textId="1856988F" w:rsidR="00EA4035" w:rsidRDefault="00EA4035" w:rsidP="0077262A">
      <w:pPr>
        <w:pStyle w:val="ESHeading3"/>
        <w:spacing w:before="0"/>
      </w:pPr>
      <w:r>
        <w:t>NAPLAN Learning Gain</w:t>
      </w:r>
    </w:p>
    <w:p w14:paraId="1A676D81" w14:textId="7B604BB3" w:rsidR="00EA4035" w:rsidRDefault="00EA4035" w:rsidP="00EA4035">
      <w:pPr>
        <w:pStyle w:val="ESBodyText"/>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14:paraId="6431C5A3" w14:textId="7A752DC8" w:rsidR="005B6BD9" w:rsidRDefault="0077262A" w:rsidP="00F14C40">
      <w:pPr>
        <w:pStyle w:val="ESBodyText"/>
        <w:spacing w:after="240"/>
      </w:pPr>
      <w:r>
        <w:rPr>
          <w:rFonts w:eastAsia="Arial" w:cs="Times New Roman"/>
          <w:color w:val="000000"/>
          <w:szCs w:val="20"/>
        </w:rPr>
        <w:t>NAPLAN tests were not conducted in 2020.</w:t>
      </w:r>
    </w:p>
    <w:p w14:paraId="5DFDFB40" w14:textId="6CA17672" w:rsidR="005B6BD9" w:rsidRDefault="005B6BD9">
      <w:pPr>
        <w:spacing w:after="0" w:line="240" w:lineRule="auto"/>
      </w:pPr>
      <w:r>
        <w:br w:type="page"/>
      </w:r>
    </w:p>
    <w:p w14:paraId="52647E5C" w14:textId="0C0F3829" w:rsidR="009E6D61" w:rsidRDefault="00D4348E" w:rsidP="00B637FF">
      <w:pPr>
        <w:pStyle w:val="Style1"/>
      </w:pPr>
      <w:r>
        <w:lastRenderedPageBreak/>
        <w:t>ENGAGEMENT</w:t>
      </w:r>
    </w:p>
    <w:p w14:paraId="4C829725" w14:textId="284E4FA7" w:rsidR="00666BAD" w:rsidRDefault="00666BAD" w:rsidP="00F14C40">
      <w:pPr>
        <w:pStyle w:val="ESBodyText"/>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2647E5D" w14:textId="4FBDF689" w:rsidR="009E6D61" w:rsidRDefault="007567CF" w:rsidP="00F14C40">
      <w:pPr>
        <w:pStyle w:val="ESHeading3"/>
      </w:pPr>
      <w:r>
        <w:t>Average Number of Student Absence Days</w:t>
      </w:r>
    </w:p>
    <w:p w14:paraId="2B22DFCC" w14:textId="56548042" w:rsidR="001016C0" w:rsidRDefault="007567CF">
      <w:pPr>
        <w:pStyle w:val="ESBodyText"/>
      </w:pPr>
      <w:r>
        <w:t>Absence from school can impact on students’ learning.</w:t>
      </w:r>
      <w:r w:rsidR="00731F19">
        <w:t xml:space="preserve">  </w:t>
      </w:r>
      <w:r>
        <w:t>Common reasons for non-attendance include illness and extended family holidays.</w:t>
      </w:r>
      <w:r w:rsidR="000D7D46" w:rsidRPr="000D7D46">
        <w:t xml:space="preserve"> </w:t>
      </w:r>
      <w:r w:rsidR="003F1321" w:rsidRPr="003F1321">
        <w:t xml:space="preserve">Absence and attendance data </w:t>
      </w:r>
      <w:r w:rsidR="003F1321">
        <w:t xml:space="preserve">in 2020 </w:t>
      </w:r>
      <w:r w:rsidR="003F1321" w:rsidRPr="003F1321">
        <w:t>may have been influenced by local processes and procedures adopted in response to remote and flexible learning.</w:t>
      </w:r>
    </w:p>
    <w:p w14:paraId="4933BF88" w14:textId="56248F86" w:rsidR="002E45F9" w:rsidRDefault="000040A4">
      <w:pPr>
        <w:pStyle w:val="ESBodyText"/>
      </w:pPr>
      <w:r>
        <w:rPr>
          <w:noProof/>
          <w:lang w:val="en-AU" w:eastAsia="en-AU"/>
        </w:rPr>
        <w:drawing>
          <wp:anchor distT="0" distB="0" distL="114300" distR="114300" simplePos="0" relativeHeight="251635190" behindDoc="0" locked="0" layoutInCell="1" allowOverlap="1" wp14:anchorId="460C86AA" wp14:editId="07F7ADB4">
            <wp:simplePos x="0" y="0"/>
            <wp:positionH relativeFrom="column">
              <wp:posOffset>3392805</wp:posOffset>
            </wp:positionH>
            <wp:positionV relativeFrom="paragraph">
              <wp:posOffset>191771</wp:posOffset>
            </wp:positionV>
            <wp:extent cx="3552825" cy="1847850"/>
            <wp:effectExtent l="0" t="0" r="0" b="0"/>
            <wp:wrapNone/>
            <wp:docPr id="36" name="Chart 36">
              <a:extLst xmlns:a="http://schemas.openxmlformats.org/drawingml/2006/main">
                <a:ext uri="{FF2B5EF4-FFF2-40B4-BE49-F238E27FC236}">
                  <a16:creationId xmlns:a16="http://schemas.microsoft.com/office/drawing/2014/main" id="{73080A74-AD99-4F29-BF72-8B7E82545CE7}"/>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E45F9" w14:paraId="7476E8EC" w14:textId="77777777" w:rsidTr="00301A6C">
        <w:tc>
          <w:tcPr>
            <w:tcW w:w="2835" w:type="dxa"/>
            <w:vAlign w:val="bottom"/>
          </w:tcPr>
          <w:p w14:paraId="0417C114" w14:textId="77777777" w:rsidR="002E45F9" w:rsidRDefault="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5F5077F3" w14:textId="1E56BCA3" w:rsidR="002E45F9" w:rsidRPr="00B20B33" w:rsidRDefault="002E45F9" w:rsidP="002E45F9">
            <w:pPr>
              <w:pStyle w:val="ESBodyText"/>
              <w:spacing w:line="240" w:lineRule="auto"/>
              <w:rPr>
                <w:b/>
                <w:bCs/>
              </w:rPr>
            </w:pPr>
            <w:r>
              <w:rPr>
                <w:rFonts w:eastAsia="Times New Roman"/>
                <w:b/>
                <w:bCs/>
                <w:color w:val="000000"/>
                <w:lang w:val="en-AU" w:eastAsia="en-AU"/>
              </w:rPr>
              <w:t>Years Prep to 6</w:t>
            </w:r>
          </w:p>
        </w:tc>
        <w:tc>
          <w:tcPr>
            <w:tcW w:w="1131" w:type="dxa"/>
            <w:vAlign w:val="bottom"/>
          </w:tcPr>
          <w:p w14:paraId="2D169406" w14:textId="77777777" w:rsidR="002E45F9" w:rsidRDefault="002E45F9" w:rsidP="00BA1967">
            <w:pPr>
              <w:pStyle w:val="ESBodyText"/>
              <w:spacing w:line="240" w:lineRule="auto"/>
              <w:jc w:val="center"/>
            </w:pPr>
            <w:r>
              <w:t>Latest year (2020)</w:t>
            </w:r>
          </w:p>
        </w:tc>
        <w:tc>
          <w:tcPr>
            <w:tcW w:w="1132" w:type="dxa"/>
            <w:vAlign w:val="bottom"/>
          </w:tcPr>
          <w:p w14:paraId="56396F7D" w14:textId="0B4D6645" w:rsidR="002E45F9" w:rsidRDefault="002E45F9" w:rsidP="00BA1967">
            <w:pPr>
              <w:pStyle w:val="ESBodyText"/>
              <w:spacing w:line="240" w:lineRule="auto"/>
              <w:jc w:val="center"/>
            </w:pPr>
            <w:r>
              <w:t>4-year average</w:t>
            </w:r>
          </w:p>
        </w:tc>
      </w:tr>
      <w:tr w:rsidR="002E45F9" w14:paraId="5EC7A74F" w14:textId="77777777" w:rsidTr="00301A6C">
        <w:trPr>
          <w:trHeight w:hRule="exact" w:val="567"/>
        </w:trPr>
        <w:tc>
          <w:tcPr>
            <w:tcW w:w="2835" w:type="dxa"/>
            <w:tcMar>
              <w:top w:w="57" w:type="dxa"/>
            </w:tcMar>
            <w:vAlign w:val="center"/>
          </w:tcPr>
          <w:p w14:paraId="10D28FC3" w14:textId="62D516AC" w:rsidR="002E45F9" w:rsidRDefault="002E45F9" w:rsidP="00BA1967">
            <w:pPr>
              <w:pStyle w:val="ESBodyText"/>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78E1E036" w14:textId="0D49E6E6" w:rsidR="002E45F9" w:rsidRDefault="002E45F9" w:rsidP="00BA1967">
            <w:pPr>
              <w:pStyle w:val="ESBodyText"/>
              <w:spacing w:line="240" w:lineRule="auto"/>
              <w:jc w:val="center"/>
            </w:pPr>
            <w:r>
              <w:t>9.7</w:t>
            </w:r>
          </w:p>
        </w:tc>
        <w:tc>
          <w:tcPr>
            <w:tcW w:w="1132" w:type="dxa"/>
            <w:tcBorders>
              <w:bottom w:val="single" w:sz="4" w:space="0" w:color="FFFFFF" w:themeColor="background1"/>
            </w:tcBorders>
            <w:shd w:val="clear" w:color="auto" w:fill="FFC000"/>
            <w:tcMar>
              <w:top w:w="57" w:type="dxa"/>
            </w:tcMar>
            <w:vAlign w:val="center"/>
          </w:tcPr>
          <w:p w14:paraId="0C63768D" w14:textId="0A6A43A5" w:rsidR="002E45F9" w:rsidRDefault="002E45F9" w:rsidP="00BA1967">
            <w:pPr>
              <w:pStyle w:val="ESBodyText"/>
              <w:spacing w:line="240" w:lineRule="auto"/>
              <w:jc w:val="center"/>
            </w:pPr>
            <w:r>
              <w:t>14.5</w:t>
            </w:r>
          </w:p>
        </w:tc>
      </w:tr>
      <w:tr w:rsidR="002E45F9" w14:paraId="62A357BF" w14:textId="77777777" w:rsidTr="00301A6C">
        <w:trPr>
          <w:trHeight w:hRule="exact" w:val="567"/>
        </w:trPr>
        <w:tc>
          <w:tcPr>
            <w:tcW w:w="2835" w:type="dxa"/>
            <w:tcMar>
              <w:top w:w="57" w:type="dxa"/>
            </w:tcMar>
            <w:vAlign w:val="center"/>
          </w:tcPr>
          <w:p w14:paraId="2C6A625C" w14:textId="53D3FC9B" w:rsidR="002E45F9" w:rsidRDefault="002E45F9" w:rsidP="00BA1967">
            <w:pPr>
              <w:pStyle w:val="ESBodyText"/>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84C230A" w14:textId="1C271ED8" w:rsidR="002E45F9" w:rsidRPr="00B20B33" w:rsidRDefault="002E45F9" w:rsidP="00BA1967">
            <w:pPr>
              <w:pStyle w:val="ESBodyText"/>
              <w:spacing w:line="240" w:lineRule="auto"/>
              <w:jc w:val="center"/>
              <w:rPr>
                <w:color w:val="FFFFFF" w:themeColor="background1"/>
              </w:rPr>
            </w:pPr>
            <w:r>
              <w:rPr>
                <w:color w:val="FFFFFF" w:themeColor="background1"/>
              </w:rPr>
              <w:t>15.1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BE8F246" w14:textId="41262AE0" w:rsidR="002E45F9" w:rsidRPr="00B20B33" w:rsidRDefault="002E45F9" w:rsidP="00BA1967">
            <w:pPr>
              <w:pStyle w:val="ESBodyText"/>
              <w:spacing w:line="240" w:lineRule="auto"/>
              <w:jc w:val="center"/>
              <w:rPr>
                <w:color w:val="FFFFFF" w:themeColor="background1"/>
              </w:rPr>
            </w:pPr>
            <w:r>
              <w:rPr>
                <w:color w:val="FFFFFF" w:themeColor="background1"/>
              </w:rPr>
              <w:t>16.3</w:t>
            </w:r>
          </w:p>
        </w:tc>
      </w:tr>
      <w:tr w:rsidR="002E45F9" w14:paraId="61C80DEE" w14:textId="77777777" w:rsidTr="00301A6C">
        <w:trPr>
          <w:trHeight w:hRule="exact" w:val="567"/>
        </w:trPr>
        <w:tc>
          <w:tcPr>
            <w:tcW w:w="2835" w:type="dxa"/>
            <w:tcMar>
              <w:top w:w="57" w:type="dxa"/>
            </w:tcMar>
            <w:vAlign w:val="center"/>
          </w:tcPr>
          <w:p w14:paraId="2F6A1F04" w14:textId="77777777" w:rsidR="002E45F9" w:rsidRDefault="002E45F9" w:rsidP="00BA1967">
            <w:pPr>
              <w:pStyle w:val="ESBodyText"/>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534B41F" w14:textId="31A31D38" w:rsidR="002E45F9" w:rsidRDefault="002E45F9" w:rsidP="00BA1967">
            <w:pPr>
              <w:pStyle w:val="ESBodyText"/>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1EED0AC" w14:textId="028484B7" w:rsidR="002E45F9" w:rsidRDefault="002E45F9" w:rsidP="00BA1967">
            <w:pPr>
              <w:pStyle w:val="ESBodyText"/>
              <w:spacing w:line="240" w:lineRule="auto"/>
              <w:jc w:val="center"/>
            </w:pPr>
            <w:r>
              <w:t>15.3</w:t>
            </w:r>
          </w:p>
        </w:tc>
      </w:tr>
    </w:tbl>
    <w:p w14:paraId="139D07EA" w14:textId="78FF86E0" w:rsidR="002E45F9" w:rsidRDefault="002E45F9">
      <w:pPr>
        <w:pStyle w:val="ESBodyText"/>
      </w:pPr>
    </w:p>
    <w:p w14:paraId="229F1BD9" w14:textId="03F2C221" w:rsidR="002E45F9" w:rsidRDefault="002E45F9">
      <w:pPr>
        <w:pStyle w:val="ESBodyText"/>
      </w:pPr>
    </w:p>
    <w:p w14:paraId="7CB107DC" w14:textId="7C6A4498" w:rsidR="002E45F9" w:rsidRDefault="002E45F9">
      <w:pPr>
        <w:pStyle w:val="ESBodyText"/>
      </w:pPr>
    </w:p>
    <w:p w14:paraId="7907D96B" w14:textId="1E9BAFA0" w:rsidR="006F4FB2" w:rsidRDefault="006F4FB2">
      <w:pPr>
        <w:pStyle w:val="ES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6F4FB2" w14:paraId="4C73C198" w14:textId="77777777" w:rsidTr="00E163B8">
        <w:tc>
          <w:tcPr>
            <w:tcW w:w="2835" w:type="dxa"/>
          </w:tcPr>
          <w:p w14:paraId="02FF5D67" w14:textId="43FC5F65" w:rsidR="006F4FB2" w:rsidRPr="006F4FB2" w:rsidRDefault="006F4FB2">
            <w:pPr>
              <w:pStyle w:val="ESBodyText"/>
              <w:rPr>
                <w:b/>
                <w:bCs/>
              </w:rPr>
            </w:pPr>
            <w:r w:rsidRPr="006F4FB2">
              <w:rPr>
                <w:b/>
                <w:bCs/>
              </w:rPr>
              <w:t>Attendance Rate</w:t>
            </w:r>
            <w:r>
              <w:rPr>
                <w:b/>
                <w:bCs/>
              </w:rPr>
              <w:t xml:space="preserve"> (latest year)</w:t>
            </w:r>
          </w:p>
        </w:tc>
        <w:tc>
          <w:tcPr>
            <w:tcW w:w="1093" w:type="dxa"/>
          </w:tcPr>
          <w:p w14:paraId="19AEF94F" w14:textId="77777777" w:rsidR="006F4FB2" w:rsidRDefault="006F4FB2">
            <w:pPr>
              <w:pStyle w:val="ESBodyText"/>
            </w:pPr>
          </w:p>
        </w:tc>
        <w:tc>
          <w:tcPr>
            <w:tcW w:w="1094" w:type="dxa"/>
          </w:tcPr>
          <w:p w14:paraId="689F0AB7" w14:textId="77777777" w:rsidR="006F4FB2" w:rsidRDefault="006F4FB2">
            <w:pPr>
              <w:pStyle w:val="ESBodyText"/>
            </w:pPr>
          </w:p>
        </w:tc>
        <w:tc>
          <w:tcPr>
            <w:tcW w:w="1093" w:type="dxa"/>
          </w:tcPr>
          <w:p w14:paraId="386AF61B" w14:textId="77777777" w:rsidR="006F4FB2" w:rsidRDefault="006F4FB2">
            <w:pPr>
              <w:pStyle w:val="ESBodyText"/>
            </w:pPr>
          </w:p>
        </w:tc>
        <w:tc>
          <w:tcPr>
            <w:tcW w:w="1094" w:type="dxa"/>
          </w:tcPr>
          <w:p w14:paraId="7A704BA9" w14:textId="517C6B93" w:rsidR="006F4FB2" w:rsidRDefault="006F4FB2">
            <w:pPr>
              <w:pStyle w:val="ESBodyText"/>
            </w:pPr>
          </w:p>
        </w:tc>
        <w:tc>
          <w:tcPr>
            <w:tcW w:w="1093" w:type="dxa"/>
          </w:tcPr>
          <w:p w14:paraId="41139B24" w14:textId="77777777" w:rsidR="006F4FB2" w:rsidRDefault="006F4FB2">
            <w:pPr>
              <w:pStyle w:val="ESBodyText"/>
            </w:pPr>
          </w:p>
        </w:tc>
        <w:tc>
          <w:tcPr>
            <w:tcW w:w="1094" w:type="dxa"/>
          </w:tcPr>
          <w:p w14:paraId="28337A96" w14:textId="77777777" w:rsidR="006F4FB2" w:rsidRDefault="006F4FB2">
            <w:pPr>
              <w:pStyle w:val="ESBodyText"/>
            </w:pPr>
          </w:p>
        </w:tc>
        <w:tc>
          <w:tcPr>
            <w:tcW w:w="1094" w:type="dxa"/>
          </w:tcPr>
          <w:p w14:paraId="59F2A368" w14:textId="77777777" w:rsidR="006F4FB2" w:rsidRDefault="006F4FB2">
            <w:pPr>
              <w:pStyle w:val="ESBodyText"/>
            </w:pPr>
          </w:p>
        </w:tc>
      </w:tr>
      <w:tr w:rsidR="006F4FB2" w14:paraId="2A04EFF4" w14:textId="77777777" w:rsidTr="00E163B8">
        <w:tc>
          <w:tcPr>
            <w:tcW w:w="2835" w:type="dxa"/>
            <w:vAlign w:val="bottom"/>
          </w:tcPr>
          <w:p w14:paraId="0FD6C4E1" w14:textId="77777777" w:rsidR="006F4FB2" w:rsidRDefault="006F4FB2">
            <w:pPr>
              <w:pStyle w:val="ESBodyText"/>
            </w:pPr>
          </w:p>
        </w:tc>
        <w:tc>
          <w:tcPr>
            <w:tcW w:w="1093" w:type="dxa"/>
            <w:vAlign w:val="bottom"/>
          </w:tcPr>
          <w:p w14:paraId="3D4BAB5A" w14:textId="2BFBDC6D" w:rsidR="006F4FB2" w:rsidRDefault="006F4FB2" w:rsidP="006F4FB2">
            <w:pPr>
              <w:pStyle w:val="ESBodyText"/>
              <w:jc w:val="center"/>
            </w:pPr>
            <w:r>
              <w:t>Prep</w:t>
            </w:r>
          </w:p>
        </w:tc>
        <w:tc>
          <w:tcPr>
            <w:tcW w:w="1094" w:type="dxa"/>
            <w:vAlign w:val="bottom"/>
          </w:tcPr>
          <w:p w14:paraId="1AF97DB4" w14:textId="707D1938" w:rsidR="006F4FB2" w:rsidRDefault="006F4FB2" w:rsidP="006F4FB2">
            <w:pPr>
              <w:pStyle w:val="ESBodyText"/>
              <w:jc w:val="center"/>
            </w:pPr>
            <w:r>
              <w:t>Year 1</w:t>
            </w:r>
          </w:p>
        </w:tc>
        <w:tc>
          <w:tcPr>
            <w:tcW w:w="1093" w:type="dxa"/>
            <w:vAlign w:val="bottom"/>
          </w:tcPr>
          <w:p w14:paraId="70582C58" w14:textId="70C1740D" w:rsidR="006F4FB2" w:rsidRDefault="006F4FB2" w:rsidP="006F4FB2">
            <w:pPr>
              <w:pStyle w:val="ESBodyText"/>
              <w:jc w:val="center"/>
            </w:pPr>
            <w:r>
              <w:t>Year 2</w:t>
            </w:r>
          </w:p>
        </w:tc>
        <w:tc>
          <w:tcPr>
            <w:tcW w:w="1094" w:type="dxa"/>
            <w:vAlign w:val="bottom"/>
          </w:tcPr>
          <w:p w14:paraId="01AA1087" w14:textId="459609C3" w:rsidR="006F4FB2" w:rsidRDefault="006F4FB2" w:rsidP="006F4FB2">
            <w:pPr>
              <w:pStyle w:val="ESBodyText"/>
              <w:jc w:val="center"/>
            </w:pPr>
            <w:r>
              <w:t>Year 3</w:t>
            </w:r>
          </w:p>
        </w:tc>
        <w:tc>
          <w:tcPr>
            <w:tcW w:w="1093" w:type="dxa"/>
            <w:vAlign w:val="bottom"/>
          </w:tcPr>
          <w:p w14:paraId="7448B586" w14:textId="3BBEF8D2" w:rsidR="006F4FB2" w:rsidRDefault="006F4FB2" w:rsidP="006F4FB2">
            <w:pPr>
              <w:pStyle w:val="ESBodyText"/>
              <w:jc w:val="center"/>
            </w:pPr>
            <w:r>
              <w:t>Year 4</w:t>
            </w:r>
          </w:p>
        </w:tc>
        <w:tc>
          <w:tcPr>
            <w:tcW w:w="1094" w:type="dxa"/>
            <w:vAlign w:val="bottom"/>
          </w:tcPr>
          <w:p w14:paraId="2468D583" w14:textId="7C158905" w:rsidR="006F4FB2" w:rsidRDefault="006F4FB2" w:rsidP="006F4FB2">
            <w:pPr>
              <w:pStyle w:val="ESBodyText"/>
              <w:jc w:val="center"/>
            </w:pPr>
            <w:r>
              <w:t>Year 5</w:t>
            </w:r>
          </w:p>
        </w:tc>
        <w:tc>
          <w:tcPr>
            <w:tcW w:w="1094" w:type="dxa"/>
            <w:vAlign w:val="bottom"/>
          </w:tcPr>
          <w:p w14:paraId="64D3BCF5" w14:textId="0257F10D" w:rsidR="006F4FB2" w:rsidRDefault="006F4FB2" w:rsidP="006F4FB2">
            <w:pPr>
              <w:pStyle w:val="ESBodyText"/>
              <w:jc w:val="center"/>
            </w:pPr>
            <w:r>
              <w:t>Year 6</w:t>
            </w:r>
          </w:p>
        </w:tc>
      </w:tr>
      <w:tr w:rsidR="006F4FB2" w14:paraId="04D71761" w14:textId="77777777" w:rsidTr="00E163B8">
        <w:tc>
          <w:tcPr>
            <w:tcW w:w="2835" w:type="dxa"/>
          </w:tcPr>
          <w:p w14:paraId="1A761B2A" w14:textId="3DA4DA1C" w:rsidR="006F4FB2" w:rsidRDefault="006F4FB2">
            <w:pPr>
              <w:pStyle w:val="ESBodyText"/>
            </w:pPr>
            <w:r>
              <w:t>Attendance Rate by year level (2020):</w:t>
            </w:r>
          </w:p>
        </w:tc>
        <w:tc>
          <w:tcPr>
            <w:tcW w:w="1093" w:type="dxa"/>
            <w:shd w:val="clear" w:color="auto" w:fill="FFC000"/>
            <w:tcMar>
              <w:top w:w="57" w:type="dxa"/>
            </w:tcMar>
            <w:vAlign w:val="center"/>
          </w:tcPr>
          <w:p w14:paraId="3FFCE496" w14:textId="288E94F2" w:rsidR="006F4FB2" w:rsidRDefault="006F4FB2" w:rsidP="006F4FB2">
            <w:pPr>
              <w:pStyle w:val="ESBodyText"/>
              <w:jc w:val="center"/>
            </w:pPr>
            <w:r>
              <w:t>94%</w:t>
            </w:r>
          </w:p>
        </w:tc>
        <w:tc>
          <w:tcPr>
            <w:tcW w:w="1094" w:type="dxa"/>
            <w:shd w:val="clear" w:color="auto" w:fill="FFC000"/>
            <w:tcMar>
              <w:top w:w="57" w:type="dxa"/>
            </w:tcMar>
            <w:vAlign w:val="center"/>
          </w:tcPr>
          <w:p w14:paraId="63DA2F86" w14:textId="57FBF7D3" w:rsidR="006F4FB2" w:rsidRDefault="006F4FB2" w:rsidP="006F4FB2">
            <w:pPr>
              <w:pStyle w:val="ESBodyText"/>
              <w:jc w:val="center"/>
            </w:pPr>
            <w:r>
              <w:t>93%</w:t>
            </w:r>
          </w:p>
        </w:tc>
        <w:tc>
          <w:tcPr>
            <w:tcW w:w="1093" w:type="dxa"/>
            <w:shd w:val="clear" w:color="auto" w:fill="FFC000"/>
            <w:tcMar>
              <w:top w:w="57" w:type="dxa"/>
            </w:tcMar>
            <w:vAlign w:val="center"/>
          </w:tcPr>
          <w:p w14:paraId="445E0A23" w14:textId="0FCB2039" w:rsidR="006F4FB2" w:rsidRDefault="006F4FB2" w:rsidP="006F4FB2">
            <w:pPr>
              <w:pStyle w:val="ESBodyText"/>
              <w:jc w:val="center"/>
            </w:pPr>
            <w:r>
              <w:t>94%</w:t>
            </w:r>
          </w:p>
        </w:tc>
        <w:tc>
          <w:tcPr>
            <w:tcW w:w="1094" w:type="dxa"/>
            <w:shd w:val="clear" w:color="auto" w:fill="FFC000"/>
            <w:tcMar>
              <w:top w:w="57" w:type="dxa"/>
            </w:tcMar>
            <w:vAlign w:val="center"/>
          </w:tcPr>
          <w:p w14:paraId="66B7AE1D" w14:textId="6AD22F62" w:rsidR="006F4FB2" w:rsidRDefault="006F4FB2" w:rsidP="006F4FB2">
            <w:pPr>
              <w:pStyle w:val="ESBodyText"/>
              <w:jc w:val="center"/>
            </w:pPr>
            <w:r>
              <w:t>96%</w:t>
            </w:r>
          </w:p>
        </w:tc>
        <w:tc>
          <w:tcPr>
            <w:tcW w:w="1093" w:type="dxa"/>
            <w:shd w:val="clear" w:color="auto" w:fill="FFC000"/>
            <w:tcMar>
              <w:top w:w="57" w:type="dxa"/>
            </w:tcMar>
            <w:vAlign w:val="center"/>
          </w:tcPr>
          <w:p w14:paraId="2F9F80BA" w14:textId="1346A80C" w:rsidR="006F4FB2" w:rsidRDefault="006F4FB2" w:rsidP="006F4FB2">
            <w:pPr>
              <w:pStyle w:val="ESBodyText"/>
              <w:jc w:val="center"/>
            </w:pPr>
            <w:r>
              <w:t>97%</w:t>
            </w:r>
          </w:p>
        </w:tc>
        <w:tc>
          <w:tcPr>
            <w:tcW w:w="1094" w:type="dxa"/>
            <w:shd w:val="clear" w:color="auto" w:fill="FFC000"/>
            <w:tcMar>
              <w:top w:w="57" w:type="dxa"/>
            </w:tcMar>
            <w:vAlign w:val="center"/>
          </w:tcPr>
          <w:p w14:paraId="151A3285" w14:textId="3532E2B8" w:rsidR="006F4FB2" w:rsidRDefault="006F4FB2" w:rsidP="006F4FB2">
            <w:pPr>
              <w:pStyle w:val="ESBodyText"/>
              <w:jc w:val="center"/>
            </w:pPr>
            <w:r>
              <w:t>96%</w:t>
            </w:r>
          </w:p>
        </w:tc>
        <w:tc>
          <w:tcPr>
            <w:tcW w:w="1094" w:type="dxa"/>
            <w:shd w:val="clear" w:color="auto" w:fill="FFC000"/>
            <w:tcMar>
              <w:top w:w="57" w:type="dxa"/>
            </w:tcMar>
            <w:vAlign w:val="center"/>
          </w:tcPr>
          <w:p w14:paraId="2910CEB7" w14:textId="5033465D" w:rsidR="006F4FB2" w:rsidRDefault="006F4FB2" w:rsidP="006F4FB2">
            <w:pPr>
              <w:pStyle w:val="ESBodyText"/>
              <w:jc w:val="center"/>
            </w:pPr>
            <w:r>
              <w:t>95%</w:t>
            </w:r>
          </w:p>
        </w:tc>
      </w:tr>
    </w:tbl>
    <w:p w14:paraId="2CC30635" w14:textId="059B3E60" w:rsidR="008A2551" w:rsidRDefault="008A2551">
      <w:pPr>
        <w:pStyle w:val="ESBodyText"/>
      </w:pPr>
    </w:p>
    <w:p w14:paraId="22425FE9" w14:textId="431D35D7" w:rsidR="008A2551" w:rsidRDefault="008A2551">
      <w:pPr>
        <w:pStyle w:val="ESBodyText"/>
      </w:pPr>
    </w:p>
    <w:p w14:paraId="3FFAEA2B" w14:textId="4816E2D1" w:rsidR="006A4059" w:rsidRDefault="006A4059" w:rsidP="006A4059">
      <w:pPr>
        <w:pStyle w:val="ESBodyText"/>
      </w:pPr>
    </w:p>
    <w:p w14:paraId="3714FD01" w14:textId="1E16DF0A" w:rsidR="0056104D" w:rsidRDefault="0056104D">
      <w:pPr>
        <w:spacing w:after="0" w:line="240" w:lineRule="auto"/>
        <w:rPr>
          <w:b/>
          <w:color w:val="000000" w:themeColor="text1"/>
        </w:rPr>
      </w:pPr>
      <w:r>
        <w:br w:type="page"/>
      </w:r>
    </w:p>
    <w:p w14:paraId="52647E9B" w14:textId="6C84BC62" w:rsidR="009E6D61" w:rsidRDefault="007567CF" w:rsidP="00D4348E">
      <w:pPr>
        <w:pStyle w:val="Style1"/>
      </w:pPr>
      <w:r>
        <w:lastRenderedPageBreak/>
        <w:t>WELL</w:t>
      </w:r>
      <w:r w:rsidR="00D4348E">
        <w:t>BEING</w:t>
      </w:r>
    </w:p>
    <w:p w14:paraId="72E91BCF" w14:textId="75899338" w:rsidR="006A3AB8" w:rsidRDefault="006A3AB8" w:rsidP="00F14C40">
      <w:pPr>
        <w:pStyle w:val="ESBodyText"/>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2647E9C" w14:textId="08D6669E" w:rsidR="009E6D61" w:rsidRDefault="007567CF" w:rsidP="00F14C40">
      <w:pPr>
        <w:pStyle w:val="ESHeading3"/>
      </w:pPr>
      <w:r>
        <w:t>Student Attitudes to School – Sense of Connectedness</w:t>
      </w:r>
    </w:p>
    <w:p w14:paraId="011FB077" w14:textId="3D211EC8" w:rsidR="00B52429" w:rsidRDefault="007567CF">
      <w:pPr>
        <w:pStyle w:val="ESBodyText"/>
      </w:pPr>
      <w:r>
        <w:t>The percent endorsement on Sense of Connectedness factor, as reported in the Attitudes to School Survey completed annually by Victorian Government school students</w:t>
      </w:r>
      <w:r w:rsidR="003F1321">
        <w:t>, indicates the p</w:t>
      </w:r>
      <w:r>
        <w:t>ercent of positive responses (agree or strongly agree).</w:t>
      </w:r>
    </w:p>
    <w:p w14:paraId="0398B01E" w14:textId="13A91A6F" w:rsidR="000D7D46" w:rsidRDefault="000D7D46">
      <w:pPr>
        <w:pStyle w:val="ESBodyText"/>
      </w:pPr>
      <w:r>
        <w:t>Schools who participated in the Student Attitudes to School survey in 2020 should refer to the advice provided regarding the consistency of their data.</w:t>
      </w:r>
    </w:p>
    <w:p w14:paraId="6432E4EA" w14:textId="541DC1EA" w:rsidR="004F0C48" w:rsidRDefault="00D8076F" w:rsidP="00AE4639">
      <w:pPr>
        <w:pStyle w:val="ESBodyText"/>
        <w:spacing w:before="120" w:after="240"/>
      </w:pPr>
      <w:r>
        <w:rPr>
          <w:noProof/>
          <w:lang w:val="en-AU" w:eastAsia="en-AU"/>
        </w:rPr>
        <w:drawing>
          <wp:anchor distT="0" distB="0" distL="114300" distR="114300" simplePos="0" relativeHeight="251631090" behindDoc="0" locked="0" layoutInCell="1" allowOverlap="1" wp14:anchorId="04490F2C" wp14:editId="0AA199E6">
            <wp:simplePos x="0" y="0"/>
            <wp:positionH relativeFrom="column">
              <wp:posOffset>3364230</wp:posOffset>
            </wp:positionH>
            <wp:positionV relativeFrom="paragraph">
              <wp:posOffset>267971</wp:posOffset>
            </wp:positionV>
            <wp:extent cx="3514725" cy="1847850"/>
            <wp:effectExtent l="0" t="0" r="0" b="0"/>
            <wp:wrapNone/>
            <wp:docPr id="2" name="Chart 2">
              <a:extLst xmlns:a="http://schemas.openxmlformats.org/drawingml/2006/main">
                <a:ext uri="{FF2B5EF4-FFF2-40B4-BE49-F238E27FC236}">
                  <a16:creationId xmlns:a16="http://schemas.microsoft.com/office/drawing/2014/main" id="{BADAC144-383A-407D-9123-32FCFE8EBBCF}"/>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F0C48" w14:paraId="15CEA0C3" w14:textId="77777777" w:rsidTr="00301A6C">
        <w:tc>
          <w:tcPr>
            <w:tcW w:w="2835" w:type="dxa"/>
            <w:vAlign w:val="bottom"/>
          </w:tcPr>
          <w:p w14:paraId="170D742D" w14:textId="08D5F3C0" w:rsidR="004F0C48" w:rsidRDefault="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7A2EB36B" w14:textId="6F32B1BF" w:rsidR="004F0C48" w:rsidRPr="00B20B33" w:rsidRDefault="004F0C48" w:rsidP="00BA1967">
            <w:pPr>
              <w:pStyle w:val="ESBodyText"/>
              <w:spacing w:line="240" w:lineRule="auto"/>
              <w:rPr>
                <w:b/>
                <w:bCs/>
              </w:rPr>
            </w:pPr>
            <w:r>
              <w:rPr>
                <w:rFonts w:eastAsia="Times New Roman"/>
                <w:b/>
                <w:bCs/>
                <w:color w:val="000000"/>
                <w:lang w:val="en-AU" w:eastAsia="en-AU"/>
              </w:rPr>
              <w:t>Years 4 to 6</w:t>
            </w:r>
          </w:p>
        </w:tc>
        <w:tc>
          <w:tcPr>
            <w:tcW w:w="1134" w:type="dxa"/>
            <w:vAlign w:val="bottom"/>
          </w:tcPr>
          <w:p w14:paraId="6CA5FE3D" w14:textId="77777777" w:rsidR="004F0C48" w:rsidRDefault="004F0C48" w:rsidP="00BA1967">
            <w:pPr>
              <w:pStyle w:val="ESBodyText"/>
              <w:spacing w:line="240" w:lineRule="auto"/>
              <w:jc w:val="center"/>
            </w:pPr>
            <w:r>
              <w:t>Latest year (2020)</w:t>
            </w:r>
          </w:p>
        </w:tc>
        <w:tc>
          <w:tcPr>
            <w:tcW w:w="1060" w:type="dxa"/>
            <w:vAlign w:val="bottom"/>
          </w:tcPr>
          <w:p w14:paraId="3717596E" w14:textId="39231370" w:rsidR="004F0C48" w:rsidRDefault="004F0C48" w:rsidP="00BA1967">
            <w:pPr>
              <w:pStyle w:val="ESBodyText"/>
              <w:spacing w:line="240" w:lineRule="auto"/>
              <w:jc w:val="center"/>
            </w:pPr>
            <w:r>
              <w:t>4-year average</w:t>
            </w:r>
          </w:p>
        </w:tc>
      </w:tr>
      <w:tr w:rsidR="004F0C48" w14:paraId="14B57F9E" w14:textId="77777777" w:rsidTr="00301A6C">
        <w:trPr>
          <w:trHeight w:hRule="exact" w:val="567"/>
        </w:trPr>
        <w:tc>
          <w:tcPr>
            <w:tcW w:w="2835" w:type="dxa"/>
            <w:tcMar>
              <w:top w:w="57" w:type="dxa"/>
            </w:tcMar>
            <w:vAlign w:val="center"/>
          </w:tcPr>
          <w:p w14:paraId="32FA1D7A" w14:textId="5F67863F" w:rsidR="004F0C48" w:rsidRDefault="004F0C48" w:rsidP="00BA1967">
            <w:pPr>
              <w:pStyle w:val="ESBodyText"/>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049937B" w14:textId="7483A183" w:rsidR="004F0C48" w:rsidRDefault="004F0C48" w:rsidP="00BA1967">
            <w:pPr>
              <w:pStyle w:val="ESBodyText"/>
              <w:spacing w:line="240" w:lineRule="auto"/>
              <w:jc w:val="center"/>
            </w:pPr>
            <w:r>
              <w:t>90.5%</w:t>
            </w:r>
          </w:p>
        </w:tc>
        <w:tc>
          <w:tcPr>
            <w:tcW w:w="1060" w:type="dxa"/>
            <w:tcBorders>
              <w:bottom w:val="single" w:sz="4" w:space="0" w:color="FFFFFF" w:themeColor="background1"/>
            </w:tcBorders>
            <w:shd w:val="clear" w:color="auto" w:fill="FFC000"/>
            <w:tcMar>
              <w:top w:w="57" w:type="dxa"/>
            </w:tcMar>
            <w:vAlign w:val="center"/>
          </w:tcPr>
          <w:p w14:paraId="61ABBE6E" w14:textId="44522D7D" w:rsidR="004F0C48" w:rsidRDefault="004F0C48" w:rsidP="00BA1967">
            <w:pPr>
              <w:pStyle w:val="ESBodyText"/>
              <w:spacing w:line="240" w:lineRule="auto"/>
              <w:jc w:val="center"/>
            </w:pPr>
            <w:r>
              <w:t>90.3%</w:t>
            </w:r>
          </w:p>
        </w:tc>
      </w:tr>
      <w:tr w:rsidR="004F0C48" w14:paraId="78C5DE70" w14:textId="77777777" w:rsidTr="00301A6C">
        <w:trPr>
          <w:trHeight w:hRule="exact" w:val="567"/>
        </w:trPr>
        <w:tc>
          <w:tcPr>
            <w:tcW w:w="2835" w:type="dxa"/>
            <w:tcMar>
              <w:top w:w="57" w:type="dxa"/>
            </w:tcMar>
            <w:vAlign w:val="center"/>
          </w:tcPr>
          <w:p w14:paraId="11ED9B54" w14:textId="7449FED6" w:rsidR="004F0C48" w:rsidRDefault="004F0C48" w:rsidP="00BA1967">
            <w:pPr>
              <w:pStyle w:val="ESBodyText"/>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36CB191" w14:textId="07B48D8D" w:rsidR="004F0C48" w:rsidRPr="00B20B33" w:rsidRDefault="004F0C48" w:rsidP="00BA1967">
            <w:pPr>
              <w:pStyle w:val="ESBodyText"/>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BE4EF86" w14:textId="0D24C0AD" w:rsidR="004F0C48" w:rsidRPr="00B20B33" w:rsidRDefault="004F0C48" w:rsidP="00BA1967">
            <w:pPr>
              <w:pStyle w:val="ESBodyText"/>
              <w:spacing w:line="240" w:lineRule="auto"/>
              <w:jc w:val="center"/>
              <w:rPr>
                <w:color w:val="FFFFFF" w:themeColor="background1"/>
              </w:rPr>
            </w:pPr>
            <w:r>
              <w:rPr>
                <w:color w:val="FFFFFF" w:themeColor="background1"/>
              </w:rPr>
              <w:t>81.9%</w:t>
            </w:r>
          </w:p>
        </w:tc>
      </w:tr>
      <w:tr w:rsidR="004F0C48" w14:paraId="34488BB7" w14:textId="77777777" w:rsidTr="00301A6C">
        <w:trPr>
          <w:trHeight w:hRule="exact" w:val="567"/>
        </w:trPr>
        <w:tc>
          <w:tcPr>
            <w:tcW w:w="2835" w:type="dxa"/>
            <w:tcMar>
              <w:top w:w="57" w:type="dxa"/>
            </w:tcMar>
            <w:vAlign w:val="center"/>
          </w:tcPr>
          <w:p w14:paraId="59F36B11" w14:textId="50AB1D6C" w:rsidR="004F0C48" w:rsidRDefault="004F0C48" w:rsidP="00BA1967">
            <w:pPr>
              <w:pStyle w:val="ESBodyText"/>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A5F5918" w14:textId="767DD2F2" w:rsidR="004F0C48" w:rsidRDefault="004F0C48" w:rsidP="00BA1967">
            <w:pPr>
              <w:pStyle w:val="ESBodyText"/>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6E9D977" w14:textId="4D33A7C4" w:rsidR="004F0C48" w:rsidRDefault="004F0C48" w:rsidP="00BA1967">
            <w:pPr>
              <w:pStyle w:val="ESBodyText"/>
              <w:spacing w:line="240" w:lineRule="auto"/>
              <w:jc w:val="center"/>
            </w:pPr>
            <w:r>
              <w:t>81.0%</w:t>
            </w:r>
          </w:p>
        </w:tc>
      </w:tr>
    </w:tbl>
    <w:p w14:paraId="75074091" w14:textId="65AB1851" w:rsidR="004F0C48" w:rsidRDefault="007A7D8C">
      <w:pPr>
        <w:pStyle w:val="ESBodyText"/>
      </w:pPr>
      <w:r>
        <w:rPr>
          <w:noProof/>
          <w:lang w:val="en-AU" w:eastAsia="en-AU"/>
        </w:rPr>
        <mc:AlternateContent>
          <mc:Choice Requires="wps">
            <w:drawing>
              <wp:anchor distT="0" distB="0" distL="114300" distR="114300" simplePos="0" relativeHeight="251663360" behindDoc="0" locked="0" layoutInCell="1" allowOverlap="1" wp14:anchorId="6FD0D03D" wp14:editId="15051EF0">
                <wp:simplePos x="0" y="0"/>
                <wp:positionH relativeFrom="margin">
                  <wp:align>left</wp:align>
                </wp:positionH>
                <wp:positionV relativeFrom="paragraph">
                  <wp:posOffset>20320</wp:posOffset>
                </wp:positionV>
                <wp:extent cx="3609975" cy="685800"/>
                <wp:effectExtent l="0" t="0" r="9525" b="0"/>
                <wp:wrapNone/>
                <wp:docPr id="6" name="Text Box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14:paraId="29BCBF8F" w14:textId="5D22DA35" w:rsidR="00E550AF" w:rsidRPr="00C42723" w:rsidRDefault="000D7D46"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5B3A944" w14:textId="641C38D2" w:rsidR="007A7D8C" w:rsidRPr="007A7D8C" w:rsidRDefault="007A7D8C" w:rsidP="007A7D8C">
                            <w:pPr>
                              <w:rPr>
                                <w:i/>
                                <w:iCs/>
                                <w:color w:val="AF272F" w:themeColor="accent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D0D03D" id="_x0000_t202" coordsize="21600,21600" o:spt="202" path="m,l,21600r21600,l21600,xe">
                <v:stroke joinstyle="miter"/>
                <v:path gradientshapeok="t" o:connecttype="rect"/>
              </v:shapetype>
              <v:shape id="Text Box 6" o:spid="_x0000_s1026" type="#_x0000_t202" alt="&quot;&quot;" style="position:absolute;margin-left:0;margin-top:1.6pt;width:284.25pt;height:5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" fillcolor="white [3201]" stroked="f" strokeweight=".5pt">
                <v:textbox>
                  <w:txbxContent>
                    <w:p w14:paraId="29BCBF8F" w14:textId="5D22DA35" w:rsidR="00E550AF" w:rsidRPr="00C42723" w:rsidRDefault="000D7D46"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5B3A944" w14:textId="641C38D2" w:rsidR="007A7D8C" w:rsidRPr="007A7D8C" w:rsidRDefault="007A7D8C" w:rsidP="007A7D8C">
                      <w:pPr>
                        <w:rPr>
                          <w:i/>
                          <w:iCs/>
                          <w:color w:val="AF272F" w:themeColor="accent2"/>
                          <w:lang w:val="en-AU"/>
                        </w:rPr>
                      </w:pPr>
                    </w:p>
                  </w:txbxContent>
                </v:textbox>
                <w10:wrap anchorx="margin"/>
              </v:shape>
            </w:pict>
          </mc:Fallback>
        </mc:AlternateContent>
      </w:r>
    </w:p>
    <w:p w14:paraId="43E77E48" w14:textId="6B59E78F" w:rsidR="00AE4639" w:rsidRDefault="00AE4639">
      <w:pPr>
        <w:pStyle w:val="ESBodyText"/>
      </w:pPr>
    </w:p>
    <w:p w14:paraId="4FAF2DE9" w14:textId="58F48BE7" w:rsidR="000C0E44" w:rsidRDefault="000C0E44">
      <w:pPr>
        <w:pStyle w:val="ESBodyText"/>
      </w:pPr>
    </w:p>
    <w:p w14:paraId="38836B68" w14:textId="7426A6BB" w:rsidR="003221FB" w:rsidRDefault="003221FB" w:rsidP="000D7D46">
      <w:pPr>
        <w:pStyle w:val="ESHeading3"/>
        <w:spacing w:before="480"/>
      </w:pPr>
      <w:r>
        <w:t>Student Attitudes to School – Management of Bullying</w:t>
      </w:r>
    </w:p>
    <w:p w14:paraId="78E9E455" w14:textId="327B0402" w:rsidR="00192005" w:rsidRDefault="003221FB">
      <w:pPr>
        <w:pStyle w:val="ESBodyText"/>
      </w:pPr>
      <w:r>
        <w:t>The percent endorsement on Management of Bullying factor, as reported in the Attitudes to School Survey completed annually by Victorian Government school students</w:t>
      </w:r>
      <w:r w:rsidR="003F1321">
        <w:t xml:space="preserve">, </w:t>
      </w:r>
      <w:r>
        <w:t>indicates the percent of positive responses (agree or strongly agree).</w:t>
      </w:r>
    </w:p>
    <w:p w14:paraId="77A4D1F5" w14:textId="09179F44" w:rsidR="000D7D46" w:rsidRDefault="000D7D46">
      <w:pPr>
        <w:pStyle w:val="ESBodyText"/>
      </w:pPr>
      <w:r>
        <w:t>Schools who participated in the Student Attitudes to School survey in 2020 should refer to the advice provided regarding the consistency of their data.</w:t>
      </w:r>
    </w:p>
    <w:p w14:paraId="34846390" w14:textId="63D8C1E4" w:rsidR="001B1C12" w:rsidRDefault="00840336" w:rsidP="001B1C12">
      <w:pPr>
        <w:pStyle w:val="ESBodyText"/>
        <w:spacing w:before="120" w:after="240"/>
      </w:pPr>
      <w:r>
        <w:rPr>
          <w:noProof/>
          <w:lang w:val="en-AU" w:eastAsia="en-AU"/>
        </w:rPr>
        <w:drawing>
          <wp:anchor distT="0" distB="0" distL="114300" distR="114300" simplePos="0" relativeHeight="251629040" behindDoc="0" locked="0" layoutInCell="1" allowOverlap="1" wp14:anchorId="1333916F" wp14:editId="4901493C">
            <wp:simplePos x="0" y="0"/>
            <wp:positionH relativeFrom="column">
              <wp:posOffset>3354706</wp:posOffset>
            </wp:positionH>
            <wp:positionV relativeFrom="paragraph">
              <wp:posOffset>233680</wp:posOffset>
            </wp:positionV>
            <wp:extent cx="3524250" cy="1885950"/>
            <wp:effectExtent l="0" t="0" r="0" b="0"/>
            <wp:wrapNone/>
            <wp:docPr id="14" name="Chart 14">
              <a:extLst xmlns:a="http://schemas.openxmlformats.org/drawingml/2006/main">
                <a:ext uri="{FF2B5EF4-FFF2-40B4-BE49-F238E27FC236}">
                  <a16:creationId xmlns:a16="http://schemas.microsoft.com/office/drawing/2014/main" id="{4F6528F7-58E4-40FE-ADBE-1D534E124458}"/>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1B1C12" w14:paraId="2FD02898" w14:textId="77777777" w:rsidTr="00301A6C">
        <w:tc>
          <w:tcPr>
            <w:tcW w:w="2835" w:type="dxa"/>
            <w:vAlign w:val="bottom"/>
          </w:tcPr>
          <w:p w14:paraId="5AE5BCF1" w14:textId="2A8EFF9F" w:rsidR="001B1C12" w:rsidRDefault="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3A8E5F7D" w14:textId="445E67BC" w:rsidR="001B1C12" w:rsidRPr="00B20B33" w:rsidRDefault="001B1C12" w:rsidP="00BA1967">
            <w:pPr>
              <w:pStyle w:val="ESBodyText"/>
              <w:spacing w:line="240" w:lineRule="auto"/>
              <w:rPr>
                <w:b/>
                <w:bCs/>
              </w:rPr>
            </w:pPr>
            <w:r>
              <w:rPr>
                <w:rFonts w:eastAsia="Times New Roman"/>
                <w:b/>
                <w:bCs/>
                <w:color w:val="000000"/>
                <w:lang w:val="en-AU" w:eastAsia="en-AU"/>
              </w:rPr>
              <w:t>Years 4 to 6</w:t>
            </w:r>
          </w:p>
        </w:tc>
        <w:tc>
          <w:tcPr>
            <w:tcW w:w="1134" w:type="dxa"/>
            <w:vAlign w:val="bottom"/>
          </w:tcPr>
          <w:p w14:paraId="02F21482" w14:textId="418B9D99" w:rsidR="001B1C12" w:rsidRDefault="001B1C12" w:rsidP="00BA1967">
            <w:pPr>
              <w:pStyle w:val="ESBodyText"/>
              <w:spacing w:line="240" w:lineRule="auto"/>
              <w:jc w:val="center"/>
            </w:pPr>
            <w:r>
              <w:t>Latest year (2020)</w:t>
            </w:r>
          </w:p>
        </w:tc>
        <w:tc>
          <w:tcPr>
            <w:tcW w:w="1060" w:type="dxa"/>
            <w:vAlign w:val="bottom"/>
          </w:tcPr>
          <w:p w14:paraId="1C096764" w14:textId="77777777" w:rsidR="001B1C12" w:rsidRDefault="001B1C12" w:rsidP="00BA1967">
            <w:pPr>
              <w:pStyle w:val="ESBodyText"/>
              <w:spacing w:line="240" w:lineRule="auto"/>
              <w:jc w:val="center"/>
            </w:pPr>
            <w:r>
              <w:t>4-year average</w:t>
            </w:r>
          </w:p>
        </w:tc>
      </w:tr>
      <w:tr w:rsidR="001B1C12" w14:paraId="2CE20D06" w14:textId="77777777" w:rsidTr="00301A6C">
        <w:trPr>
          <w:trHeight w:hRule="exact" w:val="567"/>
        </w:trPr>
        <w:tc>
          <w:tcPr>
            <w:tcW w:w="2835" w:type="dxa"/>
            <w:tcMar>
              <w:top w:w="57" w:type="dxa"/>
            </w:tcMar>
            <w:vAlign w:val="center"/>
          </w:tcPr>
          <w:p w14:paraId="5FB221B7" w14:textId="77777777" w:rsidR="001B1C12" w:rsidRDefault="001B1C12" w:rsidP="00BA1967">
            <w:pPr>
              <w:pStyle w:val="ESBodyText"/>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FC442CB" w14:textId="18366B0F" w:rsidR="001B1C12" w:rsidRDefault="001B1C12" w:rsidP="00BA1967">
            <w:pPr>
              <w:pStyle w:val="ESBodyText"/>
              <w:spacing w:line="240" w:lineRule="auto"/>
              <w:jc w:val="center"/>
            </w:pPr>
            <w:r>
              <w:t>86.8%</w:t>
            </w:r>
          </w:p>
        </w:tc>
        <w:tc>
          <w:tcPr>
            <w:tcW w:w="1060" w:type="dxa"/>
            <w:tcBorders>
              <w:bottom w:val="single" w:sz="4" w:space="0" w:color="FFFFFF" w:themeColor="background1"/>
            </w:tcBorders>
            <w:shd w:val="clear" w:color="auto" w:fill="FFC000"/>
            <w:tcMar>
              <w:top w:w="57" w:type="dxa"/>
            </w:tcMar>
            <w:vAlign w:val="center"/>
          </w:tcPr>
          <w:p w14:paraId="3743535E" w14:textId="5FB7A022" w:rsidR="001B1C12" w:rsidRDefault="001B1C12" w:rsidP="00BA1967">
            <w:pPr>
              <w:pStyle w:val="ESBodyText"/>
              <w:spacing w:line="240" w:lineRule="auto"/>
              <w:jc w:val="center"/>
            </w:pPr>
            <w:r>
              <w:t>89.7%</w:t>
            </w:r>
          </w:p>
        </w:tc>
      </w:tr>
      <w:tr w:rsidR="001B1C12" w14:paraId="60B8FA2C" w14:textId="77777777" w:rsidTr="00301A6C">
        <w:trPr>
          <w:trHeight w:hRule="exact" w:val="567"/>
        </w:trPr>
        <w:tc>
          <w:tcPr>
            <w:tcW w:w="2835" w:type="dxa"/>
            <w:tcMar>
              <w:top w:w="57" w:type="dxa"/>
            </w:tcMar>
            <w:vAlign w:val="center"/>
          </w:tcPr>
          <w:p w14:paraId="771A6AC8" w14:textId="327E6C1A" w:rsidR="001B1C12" w:rsidRDefault="001B1C12" w:rsidP="00BA1967">
            <w:pPr>
              <w:pStyle w:val="ESBodyText"/>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B7F5F0F" w14:textId="3ECCF9A3" w:rsidR="001B1C12" w:rsidRPr="00B20B33" w:rsidRDefault="001B1C12" w:rsidP="00BA1967">
            <w:pPr>
              <w:pStyle w:val="ESBodyText"/>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06EAB92" w14:textId="46607EE8" w:rsidR="001B1C12" w:rsidRPr="00B20B33" w:rsidRDefault="001B1C12" w:rsidP="00BA1967">
            <w:pPr>
              <w:pStyle w:val="ESBodyText"/>
              <w:spacing w:line="240" w:lineRule="auto"/>
              <w:jc w:val="center"/>
              <w:rPr>
                <w:color w:val="FFFFFF" w:themeColor="background1"/>
              </w:rPr>
            </w:pPr>
            <w:r>
              <w:rPr>
                <w:color w:val="FFFFFF" w:themeColor="background1"/>
              </w:rPr>
              <w:t>80.3%</w:t>
            </w:r>
          </w:p>
        </w:tc>
      </w:tr>
      <w:tr w:rsidR="001B1C12" w14:paraId="6AEAEED4" w14:textId="77777777" w:rsidTr="00301A6C">
        <w:trPr>
          <w:trHeight w:hRule="exact" w:val="567"/>
        </w:trPr>
        <w:tc>
          <w:tcPr>
            <w:tcW w:w="2835" w:type="dxa"/>
            <w:tcMar>
              <w:top w:w="57" w:type="dxa"/>
            </w:tcMar>
            <w:vAlign w:val="center"/>
          </w:tcPr>
          <w:p w14:paraId="336246D2" w14:textId="77777777" w:rsidR="001B1C12" w:rsidRDefault="001B1C12" w:rsidP="00BA1967">
            <w:pPr>
              <w:pStyle w:val="ESBodyText"/>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C43C226" w14:textId="56EA5E1C" w:rsidR="001B1C12" w:rsidRDefault="001B1C12" w:rsidP="00BA1967">
            <w:pPr>
              <w:pStyle w:val="ESBodyText"/>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E7C202B" w14:textId="61C0941E" w:rsidR="001B1C12" w:rsidRDefault="001B1C12" w:rsidP="00BA1967">
            <w:pPr>
              <w:pStyle w:val="ESBodyText"/>
              <w:spacing w:line="240" w:lineRule="auto"/>
              <w:jc w:val="center"/>
            </w:pPr>
            <w:r>
              <w:t>80.4%</w:t>
            </w:r>
          </w:p>
        </w:tc>
      </w:tr>
    </w:tbl>
    <w:p w14:paraId="1E333979" w14:textId="4CD89EDD" w:rsidR="001B1C12" w:rsidRDefault="007A7D8C">
      <w:pPr>
        <w:pStyle w:val="ESBodyText"/>
      </w:pPr>
      <w:r>
        <w:rPr>
          <w:noProof/>
          <w:lang w:val="en-AU" w:eastAsia="en-AU"/>
        </w:rPr>
        <mc:AlternateContent>
          <mc:Choice Requires="wps">
            <w:drawing>
              <wp:anchor distT="0" distB="0" distL="114300" distR="114300" simplePos="0" relativeHeight="251667456" behindDoc="0" locked="0" layoutInCell="1" allowOverlap="1" wp14:anchorId="2D5371C2" wp14:editId="7EBD84DC">
                <wp:simplePos x="0" y="0"/>
                <wp:positionH relativeFrom="margin">
                  <wp:align>left</wp:align>
                </wp:positionH>
                <wp:positionV relativeFrom="paragraph">
                  <wp:posOffset>20320</wp:posOffset>
                </wp:positionV>
                <wp:extent cx="3686175" cy="704850"/>
                <wp:effectExtent l="0" t="0" r="9525" b="0"/>
                <wp:wrapNone/>
                <wp:docPr id="9" name="Text Box 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7491E9C7" w14:textId="23CFCBAD" w:rsidR="00E550AF" w:rsidRPr="00C42723" w:rsidRDefault="000D7D46"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21F99CB8" w14:textId="289B9AE4" w:rsidR="007A7D8C" w:rsidRPr="007A7D8C" w:rsidRDefault="007A7D8C" w:rsidP="007A7D8C">
                            <w:pPr>
                              <w:rPr>
                                <w:i/>
                                <w:iCs/>
                                <w:color w:val="AF272F" w:themeColor="accent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371C2" id="Text Box 9" o:spid="_x0000_s1027" type="#_x0000_t202" alt="&quot;&quot;" style="position:absolute;margin-left:0;margin-top:1.6pt;width:290.25pt;height:5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" fillcolor="white [3201]" stroked="f" strokeweight=".5pt">
                <v:textbox>
                  <w:txbxContent>
                    <w:p w14:paraId="7491E9C7" w14:textId="23CFCBAD" w:rsidR="00E550AF" w:rsidRPr="00C42723" w:rsidRDefault="000D7D46"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21F99CB8" w14:textId="289B9AE4" w:rsidR="007A7D8C" w:rsidRPr="007A7D8C" w:rsidRDefault="007A7D8C" w:rsidP="007A7D8C">
                      <w:pPr>
                        <w:rPr>
                          <w:i/>
                          <w:iCs/>
                          <w:color w:val="AF272F" w:themeColor="accent2"/>
                          <w:lang w:val="en-AU"/>
                        </w:rPr>
                      </w:pPr>
                    </w:p>
                  </w:txbxContent>
                </v:textbox>
                <w10:wrap anchorx="margin"/>
              </v:shape>
            </w:pict>
          </mc:Fallback>
        </mc:AlternateContent>
      </w:r>
    </w:p>
    <w:p w14:paraId="1C4BFBAC" w14:textId="5163573E" w:rsidR="001B1C12" w:rsidRDefault="001B1C12">
      <w:pPr>
        <w:pStyle w:val="ESBodyText"/>
      </w:pPr>
    </w:p>
    <w:p w14:paraId="0DDA1737" w14:textId="1225EC38" w:rsidR="000C0E44" w:rsidRDefault="000C0E44">
      <w:pPr>
        <w:pStyle w:val="ESBodyText"/>
      </w:pPr>
    </w:p>
    <w:p w14:paraId="52647EDB" w14:textId="77F083DA" w:rsidR="009E6D61" w:rsidRDefault="007567CF">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52648094" w14:textId="77777777" w:rsidR="009E6D61" w:rsidRPr="0017363D" w:rsidRDefault="007567CF" w:rsidP="00D4348E">
      <w:pPr>
        <w:pStyle w:val="ESHeading1"/>
        <w:rPr>
          <w:b/>
          <w:bCs w:val="0"/>
          <w:sz w:val="44"/>
          <w:szCs w:val="52"/>
        </w:rPr>
      </w:pPr>
      <w:r w:rsidRPr="0017363D">
        <w:rPr>
          <w:b/>
          <w:bCs w:val="0"/>
          <w:sz w:val="44"/>
          <w:szCs w:val="52"/>
        </w:rPr>
        <w:lastRenderedPageBreak/>
        <w:t>Financial Performance and Position</w:t>
      </w:r>
    </w:p>
    <w:p w14:paraId="52648096" w14:textId="1A79DB23" w:rsidR="009E6D61" w:rsidRPr="0099239B" w:rsidRDefault="007567CF"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243D95" w:rsidRPr="00243D95" w14:paraId="52648099" w14:textId="77777777" w:rsidTr="00301A6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52648097" w14:textId="77777777" w:rsidR="009E6D61" w:rsidRPr="00243D95" w:rsidRDefault="007567CF">
            <w:pPr>
              <w:spacing w:before="40" w:after="40" w:line="240" w:lineRule="auto"/>
              <w:rPr>
                <w:rFonts w:cs="Times New Roman"/>
                <w:bCs w:val="0"/>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52648098" w14:textId="77777777" w:rsidR="009E6D61" w:rsidRPr="00243D95"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243D95">
              <w:rPr>
                <w:rFonts w:cs="Times New Roman"/>
                <w:bCs w:val="0"/>
                <w:szCs w:val="22"/>
              </w:rPr>
              <w:t>Actual</w:t>
            </w:r>
          </w:p>
        </w:tc>
      </w:tr>
      <w:tr w:rsidR="009E6D61" w14:paraId="5264809C" w14:textId="77777777" w:rsidTr="00301A6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5264809A" w14:textId="77777777" w:rsidR="009E6D61" w:rsidRDefault="007567CF">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264809B"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$2,566,957</w:t>
            </w:r>
          </w:p>
        </w:tc>
      </w:tr>
      <w:tr w:rsidR="009E6D61" w14:paraId="5264809F" w14:textId="77777777" w:rsidTr="00301A6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264809D" w14:textId="77777777" w:rsidR="009E6D61" w:rsidRDefault="007567CF">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5264809E"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$327,909</w:t>
            </w:r>
          </w:p>
        </w:tc>
      </w:tr>
      <w:tr w:rsidR="009E6D61" w14:paraId="526480A2" w14:textId="77777777" w:rsidTr="00301A6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26480A0" w14:textId="77777777" w:rsidR="009E6D61" w:rsidRDefault="007567CF">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526480A1"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$20,345</w:t>
            </w:r>
          </w:p>
        </w:tc>
      </w:tr>
      <w:tr w:rsidR="009E6D61" w14:paraId="526480A5" w14:textId="77777777" w:rsidTr="00301A6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26480A3" w14:textId="77777777" w:rsidR="009E6D61" w:rsidRDefault="007567CF">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14:paraId="526480A4"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$26,034</w:t>
            </w:r>
          </w:p>
        </w:tc>
      </w:tr>
      <w:tr w:rsidR="009E6D61" w14:paraId="526480A8" w14:textId="77777777" w:rsidTr="00301A6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26480A6" w14:textId="77777777" w:rsidR="009E6D61" w:rsidRDefault="007567CF">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14:paraId="526480A7"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$10,961</w:t>
            </w:r>
          </w:p>
        </w:tc>
      </w:tr>
      <w:tr w:rsidR="009E6D61" w14:paraId="526480AB" w14:textId="77777777" w:rsidTr="00301A6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526480A9" w14:textId="77777777" w:rsidR="009E6D61" w:rsidRDefault="007567CF">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526480AA"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$95,688</w:t>
            </w:r>
          </w:p>
        </w:tc>
      </w:tr>
      <w:tr w:rsidR="007A1EF3" w14:paraId="21AD1AC0"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3F9F4817" w14:textId="067DB53C" w:rsidR="007A1EF3" w:rsidRPr="007A1EF3" w:rsidRDefault="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5C9D82BB" w14:textId="77777777" w:rsidR="007A1EF3" w:rsidRDefault="007A1EF3">
            <w:pPr>
              <w:jc w:val="right"/>
              <w:cnfStyle w:val="000000100000" w:firstRow="0" w:lastRow="0" w:firstColumn="0" w:lastColumn="0" w:oddVBand="0" w:evenVBand="0" w:oddHBand="1" w:evenHBand="0" w:firstRowFirstColumn="0" w:firstRowLastColumn="0" w:lastRowFirstColumn="0" w:lastRowLastColumn="0"/>
            </w:pPr>
            <w:r>
              <w:t>NDA</w:t>
            </w:r>
          </w:p>
        </w:tc>
      </w:tr>
      <w:tr w:rsidR="009E6D61" w:rsidRPr="00243D95" w14:paraId="526480AE"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526480AC" w14:textId="77777777" w:rsidR="009E6D61" w:rsidRDefault="007567CF">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526480AD" w14:textId="77777777" w:rsidR="009E6D61" w:rsidRPr="00243D95" w:rsidRDefault="009E6D61">
            <w:pPr>
              <w:jc w:val="right"/>
              <w:cnfStyle w:val="000000000000" w:firstRow="0" w:lastRow="0" w:firstColumn="0" w:lastColumn="0" w:oddVBand="0" w:evenVBand="0" w:oddHBand="0" w:evenHBand="0" w:firstRowFirstColumn="0" w:firstRowLastColumn="0" w:lastRowFirstColumn="0" w:lastRowLastColumn="0"/>
              <w:rPr>
                <w:b/>
                <w:bCs/>
              </w:rPr>
            </w:pPr>
            <w:r>
              <w:rPr>
                <w:b/>
                <w:bCs/>
              </w:rPr>
              <w:t>$3,047,893</w:t>
            </w:r>
          </w:p>
        </w:tc>
      </w:tr>
      <w:bookmarkEnd w:id="6"/>
    </w:tbl>
    <w:p w14:paraId="526480AF" w14:textId="77777777" w:rsidR="009E6D61" w:rsidRDefault="009E6D61" w:rsidP="0099239B">
      <w:pPr>
        <w:pStyle w:val="ESBodyText"/>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9E6D61" w14:paraId="526480B2" w14:textId="77777777" w:rsidTr="009F5F1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26480B0" w14:textId="77777777" w:rsidR="009E6D61" w:rsidRPr="00243D95" w:rsidRDefault="007567CF">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526480B1" w14:textId="77777777" w:rsidR="009E6D61" w:rsidRPr="00243D95"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243D95">
              <w:rPr>
                <w:rFonts w:cs="Times New Roman"/>
                <w:bCs w:val="0"/>
                <w:szCs w:val="22"/>
              </w:rPr>
              <w:t>Actual</w:t>
            </w:r>
          </w:p>
        </w:tc>
      </w:tr>
      <w:tr w:rsidR="009E6D61" w14:paraId="526480B5"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526480B3" w14:textId="77777777" w:rsidR="009E6D61" w:rsidRDefault="007567CF">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526480B4"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$104,234</w:t>
            </w:r>
          </w:p>
        </w:tc>
      </w:tr>
      <w:tr w:rsidR="009E6D61" w14:paraId="526480B8"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526480B6" w14:textId="77777777" w:rsidR="009E6D61" w:rsidRDefault="007567CF">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526480B7"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0BB"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526480B9" w14:textId="77777777" w:rsidR="009E6D61" w:rsidRDefault="007567CF">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526480BA"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0BF"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526480BC" w14:textId="77777777" w:rsidR="009E6D61" w:rsidRDefault="007567CF" w:rsidP="00243D95">
            <w:pPr>
              <w:spacing w:before="40" w:after="40" w:line="240" w:lineRule="auto"/>
              <w:rPr>
                <w:rFonts w:cs="Times New Roman"/>
                <w:b w:val="0"/>
                <w:szCs w:val="22"/>
              </w:rPr>
            </w:pPr>
            <w:r>
              <w:rPr>
                <w:rFonts w:cs="Times New Roman"/>
                <w:b w:val="0"/>
                <w:szCs w:val="22"/>
              </w:rPr>
              <w:t>Equity (Social Disadvantage – Extraordinary Growth)</w:t>
            </w:r>
          </w:p>
          <w:p w14:paraId="526480BD" w14:textId="77777777" w:rsidR="009E6D61" w:rsidRDefault="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526480BE"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0C2"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26480C0" w14:textId="77777777" w:rsidR="009E6D61" w:rsidRPr="00243D95" w:rsidRDefault="007567CF"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26480C1" w14:textId="77777777" w:rsidR="009E6D61" w:rsidRPr="00243D95" w:rsidRDefault="009E6D61">
            <w:pPr>
              <w:jc w:val="right"/>
              <w:cnfStyle w:val="000000100000" w:firstRow="0" w:lastRow="0" w:firstColumn="0" w:lastColumn="0" w:oddVBand="0" w:evenVBand="0" w:oddHBand="1" w:evenHBand="0" w:firstRowFirstColumn="0" w:firstRowLastColumn="0" w:lastRowFirstColumn="0" w:lastRowLastColumn="0"/>
              <w:rPr>
                <w:b/>
                <w:bCs/>
              </w:rPr>
            </w:pPr>
            <w:r>
              <w:rPr>
                <w:b/>
                <w:bCs/>
              </w:rPr>
              <w:t>$104,234</w:t>
            </w:r>
          </w:p>
        </w:tc>
      </w:tr>
    </w:tbl>
    <w:p w14:paraId="526480C3" w14:textId="77777777" w:rsidR="009E6D61" w:rsidRDefault="009E6D61" w:rsidP="0099239B">
      <w:pPr>
        <w:pStyle w:val="ESBodyText"/>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17363D" w:rsidRPr="0017363D" w14:paraId="526480C6" w14:textId="77777777" w:rsidTr="009F5F1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526480C4" w14:textId="77777777" w:rsidR="009E6D61" w:rsidRPr="00243D95" w:rsidRDefault="007567CF">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526480C5" w14:textId="77777777" w:rsidR="009E6D61" w:rsidRPr="00243D95"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243D95">
              <w:rPr>
                <w:rFonts w:cs="Times New Roman"/>
                <w:bCs w:val="0"/>
                <w:szCs w:val="22"/>
              </w:rPr>
              <w:t>Actual</w:t>
            </w:r>
          </w:p>
        </w:tc>
      </w:tr>
      <w:tr w:rsidR="009E6D61" w14:paraId="526480C9"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526480C7" w14:textId="77777777" w:rsidR="009E6D61" w:rsidRDefault="007567CF">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526480C8"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$2,415,792</w:t>
            </w:r>
          </w:p>
        </w:tc>
      </w:tr>
      <w:tr w:rsidR="009E6D61" w14:paraId="526480CC"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6480CA" w14:textId="77777777" w:rsidR="009E6D61" w:rsidRDefault="007567CF">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26480CB"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0CF"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CD" w14:textId="77777777" w:rsidR="009E6D61" w:rsidRDefault="007567CF">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26480CE"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$21</w:t>
            </w:r>
          </w:p>
        </w:tc>
      </w:tr>
      <w:tr w:rsidR="00D23FDF" w14:paraId="4599FB95" w14:textId="77777777" w:rsidTr="006D361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A5F307A" w14:textId="56A2D060" w:rsidR="00D23FDF" w:rsidRDefault="00926560"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0D3BA2C" w14:textId="77777777" w:rsidR="00D23FDF" w:rsidRDefault="00D23FDF" w:rsidP="006D3611">
            <w:pPr>
              <w:jc w:val="right"/>
              <w:cnfStyle w:val="000000000000" w:firstRow="0" w:lastRow="0" w:firstColumn="0" w:lastColumn="0" w:oddVBand="0" w:evenVBand="0" w:oddHBand="0" w:evenHBand="0" w:firstRowFirstColumn="0" w:firstRowLastColumn="0" w:lastRowFirstColumn="0" w:lastRowLastColumn="0"/>
            </w:pPr>
            <w:r>
              <w:t>$10,765</w:t>
            </w:r>
          </w:p>
        </w:tc>
      </w:tr>
      <w:tr w:rsidR="009E6D61" w14:paraId="526480D2" w14:textId="77777777" w:rsidTr="0092656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D0" w14:textId="77777777" w:rsidR="009E6D61" w:rsidRDefault="007567CF">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26480D1"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$6,446</w:t>
            </w:r>
          </w:p>
        </w:tc>
      </w:tr>
      <w:tr w:rsidR="009E6D61" w14:paraId="526480D5" w14:textId="77777777" w:rsidTr="0092656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6480D3" w14:textId="77777777" w:rsidR="009E6D61" w:rsidRDefault="007567CF">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26480D4"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$42,376</w:t>
            </w:r>
          </w:p>
        </w:tc>
      </w:tr>
      <w:tr w:rsidR="009E6D61" w14:paraId="526480D8" w14:textId="77777777" w:rsidTr="0092656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D6" w14:textId="77777777" w:rsidR="009E6D61" w:rsidRDefault="007567CF">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26480D7"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0DB" w14:textId="77777777" w:rsidTr="0092656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6480D9" w14:textId="77777777" w:rsidR="009E6D61" w:rsidRDefault="007567CF">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26480DA"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$6,744</w:t>
            </w:r>
          </w:p>
        </w:tc>
      </w:tr>
      <w:tr w:rsidR="00926560" w14:paraId="033BAE2D" w14:textId="77777777" w:rsidTr="0092656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452DEC2" w14:textId="62F87C21" w:rsidR="00926560" w:rsidRDefault="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A38770B" w14:textId="77777777" w:rsidR="00926560" w:rsidRDefault="00926560" w:rsidP="006D3611">
            <w:pPr>
              <w:jc w:val="right"/>
              <w:cnfStyle w:val="000000100000" w:firstRow="0" w:lastRow="0" w:firstColumn="0" w:lastColumn="0" w:oddVBand="0" w:evenVBand="0" w:oddHBand="1" w:evenHBand="0" w:firstRowFirstColumn="0" w:firstRowLastColumn="0" w:lastRowFirstColumn="0" w:lastRowLastColumn="0"/>
            </w:pPr>
            <w:r>
              <w:t>$70,609</w:t>
            </w:r>
          </w:p>
        </w:tc>
      </w:tr>
      <w:tr w:rsidR="009E6D61" w14:paraId="526480DE"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6480DC" w14:textId="65551718" w:rsidR="009E6D61" w:rsidRDefault="007567CF">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26480DD"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$218,328</w:t>
            </w:r>
          </w:p>
        </w:tc>
      </w:tr>
      <w:tr w:rsidR="009E6D61" w14:paraId="526480E1"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DF" w14:textId="77777777" w:rsidR="009E6D61" w:rsidRDefault="007567CF">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26480E0"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$127,575</w:t>
            </w:r>
          </w:p>
        </w:tc>
      </w:tr>
      <w:tr w:rsidR="00ED0F56" w14:paraId="0BAAD957"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A6D7FA1" w14:textId="763FE5DE" w:rsidR="00ED0F56" w:rsidRDefault="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5C6189C" w14:textId="25674AC1" w:rsidR="00ED0F56" w:rsidRDefault="00ED0F56">
            <w:pPr>
              <w:jc w:val="right"/>
              <w:cnfStyle w:val="000000000000" w:firstRow="0" w:lastRow="0" w:firstColumn="0" w:lastColumn="0" w:oddVBand="0" w:evenVBand="0" w:oddHBand="0" w:evenHBand="0" w:firstRowFirstColumn="0" w:firstRowLastColumn="0" w:lastRowFirstColumn="0" w:lastRowLastColumn="0"/>
            </w:pPr>
            <w:r>
              <w:t>$58,908</w:t>
            </w:r>
          </w:p>
        </w:tc>
      </w:tr>
      <w:tr w:rsidR="009E6D61" w14:paraId="526480E4" w14:textId="77777777" w:rsidTr="00ED0F5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E2" w14:textId="77777777" w:rsidR="009E6D61" w:rsidRDefault="007567CF">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26480E3"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$12,924</w:t>
            </w:r>
          </w:p>
        </w:tc>
      </w:tr>
      <w:tr w:rsidR="00926560" w14:paraId="71FB2ED0" w14:textId="77777777" w:rsidTr="00ED0F5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0EAAB04" w14:textId="30184BE9" w:rsidR="00926560" w:rsidRDefault="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5AFBD39" w14:textId="77777777" w:rsidR="00926560" w:rsidRDefault="00926560"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0E7" w14:textId="77777777" w:rsidTr="00ED0F5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E5" w14:textId="77777777" w:rsidR="009E6D61" w:rsidRDefault="007567CF">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26480E6"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0EA" w14:textId="77777777" w:rsidTr="00ED0F5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26480E8" w14:textId="2F78EF59" w:rsidR="009E6D61" w:rsidRDefault="007567CF">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526480E9"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$36,282</w:t>
            </w:r>
          </w:p>
        </w:tc>
      </w:tr>
      <w:tr w:rsidR="009E6D61" w14:paraId="526480EE"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26480EB" w14:textId="77777777" w:rsidR="009E6D61" w:rsidRDefault="007567CF">
            <w:pPr>
              <w:rPr>
                <w:rFonts w:cs="Times New Roman"/>
                <w:szCs w:val="22"/>
              </w:rPr>
            </w:pPr>
            <w:r>
              <w:rPr>
                <w:rFonts w:cs="Times New Roman"/>
                <w:szCs w:val="22"/>
              </w:rPr>
              <w:t>Total Operating Expenditure</w:t>
            </w:r>
          </w:p>
          <w:p w14:paraId="526480EC" w14:textId="77777777" w:rsidR="009E6D61" w:rsidRDefault="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26480ED" w14:textId="77777777" w:rsidR="009E6D61" w:rsidRPr="0099239B" w:rsidRDefault="009E6D61">
            <w:pPr>
              <w:jc w:val="right"/>
              <w:cnfStyle w:val="000000100000" w:firstRow="0" w:lastRow="0" w:firstColumn="0" w:lastColumn="0" w:oddVBand="0" w:evenVBand="0" w:oddHBand="1" w:evenHBand="0" w:firstRowFirstColumn="0" w:firstRowLastColumn="0" w:lastRowFirstColumn="0" w:lastRowLastColumn="0"/>
              <w:rPr>
                <w:b/>
                <w:bCs/>
              </w:rPr>
            </w:pPr>
            <w:r>
              <w:rPr>
                <w:b/>
                <w:bCs/>
              </w:rPr>
              <w:t>$2,923,742</w:t>
            </w:r>
          </w:p>
        </w:tc>
      </w:tr>
      <w:tr w:rsidR="009E6D61" w14:paraId="526480F1"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26480EF" w14:textId="77777777" w:rsidR="009E6D61" w:rsidRDefault="007567CF">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26480F0" w14:textId="77777777" w:rsidR="009E6D61" w:rsidRPr="0099239B" w:rsidRDefault="009E6D61">
            <w:pPr>
              <w:jc w:val="right"/>
              <w:cnfStyle w:val="000000000000" w:firstRow="0" w:lastRow="0" w:firstColumn="0" w:lastColumn="0" w:oddVBand="0" w:evenVBand="0" w:oddHBand="0" w:evenHBand="0" w:firstRowFirstColumn="0" w:firstRowLastColumn="0" w:lastRowFirstColumn="0" w:lastRowLastColumn="0"/>
              <w:rPr>
                <w:b/>
                <w:bCs/>
              </w:rPr>
            </w:pPr>
            <w:r>
              <w:rPr>
                <w:b/>
                <w:bCs/>
              </w:rPr>
              <w:t>$124,151</w:t>
            </w:r>
          </w:p>
        </w:tc>
      </w:tr>
      <w:tr w:rsidR="009E6D61" w14:paraId="526480F4"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26480F2" w14:textId="77777777" w:rsidR="009E6D61" w:rsidRDefault="007567CF">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26480F3" w14:textId="77777777" w:rsidR="009E6D61" w:rsidRPr="0099239B" w:rsidRDefault="009E6D61">
            <w:pPr>
              <w:jc w:val="right"/>
              <w:cnfStyle w:val="000000100000" w:firstRow="0" w:lastRow="0" w:firstColumn="0" w:lastColumn="0" w:oddVBand="0" w:evenVBand="0" w:oddHBand="1" w:evenHBand="0" w:firstRowFirstColumn="0" w:firstRowLastColumn="0" w:lastRowFirstColumn="0" w:lastRowLastColumn="0"/>
              <w:rPr>
                <w:b/>
                <w:bCs/>
              </w:rPr>
            </w:pPr>
            <w:r>
              <w:rPr>
                <w:b/>
                <w:bCs/>
              </w:rPr>
              <w:t>$7,286</w:t>
            </w:r>
          </w:p>
        </w:tc>
      </w:tr>
    </w:tbl>
    <w:p w14:paraId="23B90175" w14:textId="77777777" w:rsidR="000C0E44" w:rsidRDefault="000C0E44" w:rsidP="000C0E44">
      <w:pPr>
        <w:pStyle w:val="ESBodyText"/>
        <w:numPr>
          <w:ilvl w:val="0"/>
          <w:numId w:val="27"/>
        </w:numPr>
      </w:pPr>
      <w:r>
        <w:t>The equity funding reported above is a subset of the overall revenue reported by the school.</w:t>
      </w:r>
    </w:p>
    <w:p w14:paraId="0B79A26D" w14:textId="35797742" w:rsidR="000C0E44" w:rsidRDefault="000C0E44" w:rsidP="000C0E44">
      <w:pPr>
        <w:pStyle w:val="ESBodyText"/>
        <w:numPr>
          <w:ilvl w:val="0"/>
          <w:numId w:val="27"/>
        </w:numPr>
      </w:pPr>
      <w:r>
        <w:t>Student Resource Package Expenditure figures are as of 01 Mar 2021 and are subject to change during the reconciliation process.</w:t>
      </w:r>
    </w:p>
    <w:p w14:paraId="5458D68F" w14:textId="719FE804" w:rsidR="000C0E44" w:rsidRDefault="009606D5" w:rsidP="000C0E44">
      <w:pPr>
        <w:pStyle w:val="ESBodyText"/>
        <w:numPr>
          <w:ilvl w:val="0"/>
          <w:numId w:val="27"/>
        </w:numPr>
      </w:pPr>
      <w:r>
        <w:t>Miscellaneous Expenses include bank charges, administration expenses, insurance and taxation charges.</w:t>
      </w:r>
    </w:p>
    <w:p w14:paraId="6A719DA0" w14:textId="013379BE" w:rsidR="000C0E44" w:rsidRDefault="000C0E44" w:rsidP="00274E29">
      <w:pPr>
        <w:pStyle w:val="ESBodyText"/>
        <w:numPr>
          <w:ilvl w:val="0"/>
          <w:numId w:val="27"/>
        </w:numPr>
      </w:pPr>
      <w:r>
        <w:t>Salaries and Allowances refers to school-level payroll.</w:t>
      </w:r>
    </w:p>
    <w:p w14:paraId="6CC96977" w14:textId="77777777" w:rsidR="0099239B" w:rsidRPr="000C0E44" w:rsidRDefault="0099239B">
      <w:pPr>
        <w:spacing w:after="0" w:line="240" w:lineRule="auto"/>
        <w:rPr>
          <w:rFonts w:eastAsiaTheme="majorEastAsia" w:cstheme="majorBidi"/>
          <w:caps/>
          <w:sz w:val="20"/>
          <w:szCs w:val="20"/>
        </w:rPr>
      </w:pPr>
      <w:r>
        <w:br w:type="page"/>
      </w:r>
    </w:p>
    <w:p w14:paraId="526480F6" w14:textId="4E92CE29" w:rsidR="009E6D61" w:rsidRDefault="0099239B"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17363D" w:rsidRPr="0017363D" w14:paraId="526480F9" w14:textId="77777777" w:rsidTr="009F5F1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26480F7" w14:textId="77777777" w:rsidR="009E6D61" w:rsidRPr="004143FD" w:rsidRDefault="007567CF">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526480F8" w14:textId="77777777" w:rsidR="009E6D61" w:rsidRPr="004143FD"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4143FD">
              <w:rPr>
                <w:rFonts w:cs="Times New Roman"/>
                <w:bCs w:val="0"/>
                <w:szCs w:val="22"/>
              </w:rPr>
              <w:t>Actual</w:t>
            </w:r>
          </w:p>
        </w:tc>
      </w:tr>
      <w:tr w:rsidR="009E6D61" w14:paraId="526480FC"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526480FA" w14:textId="77777777" w:rsidR="009E6D61" w:rsidRDefault="007567CF">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526480FB"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$36,159</w:t>
            </w:r>
          </w:p>
        </w:tc>
      </w:tr>
      <w:tr w:rsidR="009E6D61" w14:paraId="526480FF"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26480FD" w14:textId="77777777" w:rsidR="009E6D61" w:rsidRDefault="007567CF">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526480FE"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$8,659</w:t>
            </w:r>
          </w:p>
        </w:tc>
      </w:tr>
      <w:tr w:rsidR="009E6D61" w14:paraId="52648102"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52648100" w14:textId="77777777" w:rsidR="009E6D61" w:rsidRDefault="007567CF">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52648101"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105"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52648103" w14:textId="77777777" w:rsidR="009E6D61" w:rsidRPr="000C0E44" w:rsidRDefault="007567CF">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52648104" w14:textId="77777777" w:rsidR="009E6D61" w:rsidRPr="000C0E44" w:rsidRDefault="009E6D61">
            <w:pPr>
              <w:jc w:val="right"/>
              <w:cnfStyle w:val="000000000000" w:firstRow="0" w:lastRow="0" w:firstColumn="0" w:lastColumn="0" w:oddVBand="0" w:evenVBand="0" w:oddHBand="0" w:evenHBand="0" w:firstRowFirstColumn="0" w:firstRowLastColumn="0" w:lastRowFirstColumn="0" w:lastRowLastColumn="0"/>
              <w:rPr>
                <w:b/>
                <w:bCs/>
              </w:rPr>
            </w:pPr>
            <w:r>
              <w:rPr>
                <w:b/>
                <w:bCs/>
              </w:rPr>
              <w:t>$44,818</w:t>
            </w:r>
          </w:p>
        </w:tc>
      </w:tr>
    </w:tbl>
    <w:p w14:paraId="52648108" w14:textId="174C6734" w:rsidR="009E6D61" w:rsidRDefault="009E6D61" w:rsidP="0099239B">
      <w:pPr>
        <w:pStyle w:val="ESBodyText"/>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17363D" w:rsidRPr="0017363D" w14:paraId="5264810B" w14:textId="77777777" w:rsidTr="009F5F1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2648109" w14:textId="77777777" w:rsidR="009E6D61" w:rsidRPr="004143FD" w:rsidRDefault="007567CF">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5264810A" w14:textId="77777777" w:rsidR="009E6D61" w:rsidRPr="004143FD"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4143FD">
              <w:rPr>
                <w:rFonts w:cs="Times New Roman"/>
                <w:bCs w:val="0"/>
                <w:szCs w:val="22"/>
              </w:rPr>
              <w:t>Actual</w:t>
            </w:r>
          </w:p>
        </w:tc>
      </w:tr>
      <w:tr w:rsidR="009E6D61" w14:paraId="5264810E"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5264810C" w14:textId="77777777" w:rsidR="009E6D61" w:rsidRDefault="007567CF">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5264810D"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$44,818</w:t>
            </w:r>
          </w:p>
        </w:tc>
      </w:tr>
      <w:tr w:rsidR="009E6D61" w14:paraId="52648111"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0F" w14:textId="77777777" w:rsidR="009E6D61" w:rsidRDefault="007567CF">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52648110"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$1,280</w:t>
            </w:r>
          </w:p>
        </w:tc>
      </w:tr>
      <w:tr w:rsidR="009E6D61" w14:paraId="52648114"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12" w14:textId="1D16E5C2" w:rsidR="009E6D61" w:rsidRDefault="007567CF">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52648113"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117"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15" w14:textId="77777777" w:rsidR="009E6D61" w:rsidRDefault="007567CF">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52648116"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11A"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18" w14:textId="77777777" w:rsidR="009E6D61" w:rsidRDefault="007567CF">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52648119"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11D"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1B" w14:textId="77777777" w:rsidR="009E6D61" w:rsidRDefault="007567CF">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264811C"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120"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1E" w14:textId="77777777" w:rsidR="009E6D61" w:rsidRDefault="007567CF">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5264811F"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123"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21" w14:textId="59459314" w:rsidR="009E6D61" w:rsidRDefault="007567CF">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52648122"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126"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24" w14:textId="77777777" w:rsidR="009E6D61" w:rsidRDefault="007567CF">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52648125"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129"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27" w14:textId="36162515" w:rsidR="009E6D61" w:rsidRDefault="007567CF">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52648128"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12C"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2A" w14:textId="77777777" w:rsidR="009E6D61" w:rsidRDefault="007567CF">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5264812B"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$16,000</w:t>
            </w:r>
          </w:p>
        </w:tc>
      </w:tr>
      <w:tr w:rsidR="009E6D61" w14:paraId="5264812F"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2D" w14:textId="2F9082A2" w:rsidR="009E6D61" w:rsidRDefault="007567CF">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264812E"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132"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30" w14:textId="77777777" w:rsidR="009E6D61" w:rsidRDefault="007567CF">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52648131"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135"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33" w14:textId="27BD5348" w:rsidR="009E6D61" w:rsidRDefault="007567CF">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52648134"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NDA</w:t>
            </w:r>
          </w:p>
        </w:tc>
      </w:tr>
      <w:tr w:rsidR="009E6D61" w14:paraId="52648138"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52648136" w14:textId="77777777" w:rsidR="009E6D61" w:rsidRDefault="007567CF">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52648137"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NDA</w:t>
            </w:r>
          </w:p>
        </w:tc>
      </w:tr>
      <w:tr w:rsidR="009E6D61" w14:paraId="5264813B"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52648139" w14:textId="77777777" w:rsidR="009E6D61" w:rsidRPr="004143FD" w:rsidRDefault="007567CF">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264813A" w14:textId="77777777" w:rsidR="009E6D61" w:rsidRPr="004143FD" w:rsidRDefault="009E6D61">
            <w:pPr>
              <w:jc w:val="right"/>
              <w:cnfStyle w:val="000000000000" w:firstRow="0" w:lastRow="0" w:firstColumn="0" w:lastColumn="0" w:oddVBand="0" w:evenVBand="0" w:oddHBand="0" w:evenHBand="0" w:firstRowFirstColumn="0" w:firstRowLastColumn="0" w:lastRowFirstColumn="0" w:lastRowLastColumn="0"/>
              <w:rPr>
                <w:b/>
                <w:bCs/>
              </w:rPr>
            </w:pPr>
            <w:r>
              <w:rPr>
                <w:b/>
                <w:bCs/>
              </w:rPr>
              <w:t>$62,098</w:t>
            </w:r>
          </w:p>
        </w:tc>
      </w:tr>
    </w:tbl>
    <w:p w14:paraId="5264813D" w14:textId="4D82E473" w:rsidR="009E6D61" w:rsidRDefault="009E6D61" w:rsidP="000C0E44">
      <w:pPr>
        <w:pStyle w:val="ESBodyText"/>
        <w:spacing w:before="120" w:line="240" w:lineRule="auto"/>
      </w:pPr>
    </w:p>
    <w:p w14:paraId="52648142" w14:textId="77777777" w:rsidR="009E6D61" w:rsidRDefault="007567CF">
      <w:pPr>
        <w:pStyle w:val="ESBodyText"/>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9875" w14:textId="77777777" w:rsidR="006B7AAC" w:rsidRDefault="006B7AAC">
      <w:r>
        <w:separator/>
      </w:r>
    </w:p>
  </w:endnote>
  <w:endnote w:type="continuationSeparator" w:id="0">
    <w:p w14:paraId="571D782F" w14:textId="77777777" w:rsidR="006B7AAC" w:rsidRDefault="006B7AAC">
      <w:r>
        <w:continuationSeparator/>
      </w:r>
    </w:p>
  </w:endnote>
  <w:endnote w:type="continuationNotice" w:id="1">
    <w:p w14:paraId="148A0ADC" w14:textId="77777777" w:rsidR="006B7AAC" w:rsidRDefault="006B7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14:paraId="5264816E" w14:textId="575C5DA7" w:rsidR="005E4B2D" w:rsidRDefault="005E4B2D">
        <w:pPr>
          <w:pStyle w:val="Footer"/>
          <w:jc w:val="right"/>
        </w:pPr>
        <w:r>
          <w:fldChar w:fldCharType="begin"/>
        </w:r>
        <w:r>
          <w:instrText xml:space="preserve"> PAGE   \* MERGEFORMAT </w:instrText>
        </w:r>
        <w:r>
          <w:fldChar w:fldCharType="separate"/>
        </w:r>
        <w:r w:rsidR="002533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07B48" w14:textId="77777777" w:rsidR="006B7AAC" w:rsidRDefault="006B7AAC">
      <w:r>
        <w:separator/>
      </w:r>
    </w:p>
  </w:footnote>
  <w:footnote w:type="continuationSeparator" w:id="0">
    <w:p w14:paraId="6922A8FF" w14:textId="77777777" w:rsidR="006B7AAC" w:rsidRDefault="006B7AAC">
      <w:r>
        <w:continuationSeparator/>
      </w:r>
    </w:p>
  </w:footnote>
  <w:footnote w:type="continuationNotice" w:id="1">
    <w:p w14:paraId="0FDE9D3B" w14:textId="77777777" w:rsidR="006B7AAC" w:rsidRDefault="006B7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816D" w14:textId="7B89256F" w:rsidR="005E4B2D" w:rsidRDefault="005E4B2D">
    <w:pPr>
      <w:pStyle w:val="Header"/>
      <w:spacing w:before="240"/>
    </w:pPr>
    <w:r>
      <w:rPr>
        <w:noProof/>
        <w:lang w:val="en-AU" w:eastAsia="en-AU"/>
      </w:rPr>
      <w:drawing>
        <wp:inline distT="0" distB="0" distL="0" distR="0" wp14:anchorId="52648171" wp14:editId="52648172">
          <wp:extent cx="1471910" cy="512445"/>
          <wp:effectExtent l="0" t="0" r="0" b="1905"/>
          <wp:docPr id="38" name="img3.jpg" descr="Victorian State Government Education and Training logo" title="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Rosewood Downs Primary School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816F" w14:textId="77777777" w:rsidR="005E4B2D" w:rsidRDefault="005E4B2D">
    <w:pPr>
      <w:pStyle w:val="Header"/>
      <w:ind w:left="-993"/>
    </w:pPr>
    <w:r>
      <w:ptab w:relativeTo="margin" w:alignment="left" w:leader="none"/>
    </w:r>
  </w:p>
  <w:p w14:paraId="52648170" w14:textId="77777777" w:rsidR="005E4B2D" w:rsidRDefault="005E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1"/>
      <w:lvlText w:val=""/>
      <w:lvlJc w:val="left"/>
      <w:pPr>
        <w:tabs>
          <w:tab w:val="num" w:pos="-240"/>
        </w:tabs>
        <w:ind w:left="120" w:hanging="360"/>
      </w:pPr>
      <w:rPr>
        <w:rFonts w:ascii="Symbol" w:hAnsi="Symbol"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2430C"/>
    <w:multiLevelType w:val="hybridMultilevel"/>
    <w:tmpl w:val="CC964170"/>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7A2EF3"/>
    <w:multiLevelType w:val="hybridMultilevel"/>
    <w:tmpl w:val="BDA61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8A2A2C"/>
    <w:multiLevelType w:val="hybridMultilevel"/>
    <w:tmpl w:val="063452BC"/>
    <w:lvl w:ilvl="0" w:tplc="833AAF6C">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974DD4"/>
    <w:multiLevelType w:val="hybridMultilevel"/>
    <w:tmpl w:val="DF74E8B8"/>
    <w:lvl w:ilvl="0" w:tplc="321A6D0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2B28F0"/>
    <w:multiLevelType w:val="hybridMultilevel"/>
    <w:tmpl w:val="83780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A6BC6"/>
    <w:multiLevelType w:val="hybridMultilevel"/>
    <w:tmpl w:val="8DB4C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2F2737C4"/>
    <w:multiLevelType w:val="hybridMultilevel"/>
    <w:tmpl w:val="2744DC52"/>
    <w:lvl w:ilvl="0" w:tplc="321A6D0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9C5ABA"/>
    <w:multiLevelType w:val="hybridMultilevel"/>
    <w:tmpl w:val="C292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3D600B"/>
    <w:multiLevelType w:val="hybridMultilevel"/>
    <w:tmpl w:val="A88A4F78"/>
    <w:lvl w:ilvl="0" w:tplc="0C090001">
      <w:start w:val="1"/>
      <w:numFmt w:val="bullet"/>
      <w:lvlText w:val=""/>
      <w:lvlJc w:val="left"/>
      <w:pPr>
        <w:ind w:left="720" w:hanging="360"/>
      </w:pPr>
      <w:rPr>
        <w:rFonts w:ascii="Symbol" w:hAnsi="Symbol" w:hint="default"/>
      </w:rPr>
    </w:lvl>
    <w:lvl w:ilvl="1" w:tplc="833AAF6C">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4337EA"/>
    <w:multiLevelType w:val="hybridMultilevel"/>
    <w:tmpl w:val="5E7875AC"/>
    <w:lvl w:ilvl="0" w:tplc="833AAF6C">
      <w:numFmt w:val="bullet"/>
      <w:lvlText w:val="-"/>
      <w:lvlJc w:val="left"/>
      <w:pPr>
        <w:ind w:left="1080" w:hanging="360"/>
      </w:pPr>
      <w:rPr>
        <w:rFonts w:ascii="Arial" w:eastAsia="Arial"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F57A3"/>
    <w:multiLevelType w:val="hybridMultilevel"/>
    <w:tmpl w:val="97C848AE"/>
    <w:lvl w:ilvl="0" w:tplc="833AAF6C">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1303C"/>
    <w:multiLevelType w:val="hybridMultilevel"/>
    <w:tmpl w:val="56347B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2BD618C"/>
    <w:multiLevelType w:val="hybridMultilevel"/>
    <w:tmpl w:val="D8FCE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8A6CBC"/>
    <w:multiLevelType w:val="hybridMultilevel"/>
    <w:tmpl w:val="6B0656AA"/>
    <w:lvl w:ilvl="0" w:tplc="7C903ECC">
      <w:numFmt w:val="bullet"/>
      <w:lvlText w:val=""/>
      <w:lvlJc w:val="left"/>
      <w:pPr>
        <w:ind w:left="665" w:hanging="585"/>
      </w:pPr>
      <w:rPr>
        <w:rFonts w:ascii="Arial" w:eastAsia="Symbol" w:hAnsi="Arial" w:cs="Arial" w:hint="default"/>
        <w:color w:val="000000"/>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8" w15:restartNumberingAfterBreak="0">
    <w:nsid w:val="5C5A25AA"/>
    <w:multiLevelType w:val="hybridMultilevel"/>
    <w:tmpl w:val="63869D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15:restartNumberingAfterBreak="0">
    <w:nsid w:val="6CEE376B"/>
    <w:multiLevelType w:val="hybridMultilevel"/>
    <w:tmpl w:val="802C9206"/>
    <w:lvl w:ilvl="0" w:tplc="0C090001">
      <w:start w:val="1"/>
      <w:numFmt w:val="bullet"/>
      <w:lvlText w:val=""/>
      <w:lvlJc w:val="left"/>
      <w:pPr>
        <w:ind w:left="665" w:hanging="585"/>
      </w:pPr>
      <w:rPr>
        <w:rFonts w:ascii="Symbol" w:hAnsi="Symbol" w:hint="default"/>
        <w:color w:val="000000"/>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31" w15:restartNumberingAfterBreak="0">
    <w:nsid w:val="6F182BDB"/>
    <w:multiLevelType w:val="hybridMultilevel"/>
    <w:tmpl w:val="49EC3F10"/>
    <w:lvl w:ilvl="0" w:tplc="329C06A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C1F7F34"/>
    <w:multiLevelType w:val="hybridMultilevel"/>
    <w:tmpl w:val="2BBE6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B61835"/>
    <w:multiLevelType w:val="hybridMultilevel"/>
    <w:tmpl w:val="DC2AC11C"/>
    <w:lvl w:ilvl="0" w:tplc="833AAF6C">
      <w:numFmt w:val="bullet"/>
      <w:lvlText w:val="-"/>
      <w:lvlJc w:val="left"/>
      <w:pPr>
        <w:ind w:left="1080" w:hanging="360"/>
      </w:pPr>
      <w:rPr>
        <w:rFonts w:ascii="Arial" w:eastAsia="Arial" w:hAnsi="Arial" w:cs="Arial" w:hint="default"/>
      </w:rPr>
    </w:lvl>
    <w:lvl w:ilvl="1" w:tplc="833AAF6C">
      <w:numFmt w:val="bullet"/>
      <w:lvlText w:val="-"/>
      <w:lvlJc w:val="left"/>
      <w:pPr>
        <w:ind w:left="1800" w:hanging="360"/>
      </w:pPr>
      <w:rPr>
        <w:rFonts w:ascii="Arial" w:eastAsia="Arial"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35"/>
  </w:num>
  <w:num w:numId="14">
    <w:abstractNumId w:val="29"/>
  </w:num>
  <w:num w:numId="15">
    <w:abstractNumId w:val="32"/>
  </w:num>
  <w:num w:numId="16">
    <w:abstractNumId w:val="18"/>
  </w:num>
  <w:num w:numId="17">
    <w:abstractNumId w:val="23"/>
  </w:num>
  <w:num w:numId="18">
    <w:abstractNumId w:val="11"/>
  </w:num>
  <w:num w:numId="19">
    <w:abstractNumId w:val="27"/>
  </w:num>
  <w:num w:numId="20">
    <w:abstractNumId w:val="30"/>
  </w:num>
  <w:num w:numId="21">
    <w:abstractNumId w:val="20"/>
  </w:num>
  <w:num w:numId="22">
    <w:abstractNumId w:val="15"/>
  </w:num>
  <w:num w:numId="23">
    <w:abstractNumId w:val="19"/>
  </w:num>
  <w:num w:numId="24">
    <w:abstractNumId w:val="26"/>
  </w:num>
  <w:num w:numId="25">
    <w:abstractNumId w:val="16"/>
  </w:num>
  <w:num w:numId="26">
    <w:abstractNumId w:val="33"/>
  </w:num>
  <w:num w:numId="27">
    <w:abstractNumId w:val="31"/>
  </w:num>
  <w:num w:numId="28">
    <w:abstractNumId w:val="22"/>
  </w:num>
  <w:num w:numId="29">
    <w:abstractNumId w:val="21"/>
  </w:num>
  <w:num w:numId="30">
    <w:abstractNumId w:val="24"/>
  </w:num>
  <w:num w:numId="31">
    <w:abstractNumId w:val="34"/>
  </w:num>
  <w:num w:numId="32">
    <w:abstractNumId w:val="14"/>
  </w:num>
  <w:num w:numId="33">
    <w:abstractNumId w:val="13"/>
  </w:num>
  <w:num w:numId="34">
    <w:abstractNumId w:val="28"/>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stylePaneSortMethod w:val="0000"/>
  <w:documentProtection w:enforcement="0"/>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61"/>
    <w:rsid w:val="00001860"/>
    <w:rsid w:val="000040A4"/>
    <w:rsid w:val="00011994"/>
    <w:rsid w:val="00016EAB"/>
    <w:rsid w:val="0003695E"/>
    <w:rsid w:val="00055D5E"/>
    <w:rsid w:val="0006043B"/>
    <w:rsid w:val="00062482"/>
    <w:rsid w:val="000663A2"/>
    <w:rsid w:val="00090056"/>
    <w:rsid w:val="000A5839"/>
    <w:rsid w:val="000A76B3"/>
    <w:rsid w:val="000A7BC6"/>
    <w:rsid w:val="000B042F"/>
    <w:rsid w:val="000B405F"/>
    <w:rsid w:val="000C0E44"/>
    <w:rsid w:val="000D1866"/>
    <w:rsid w:val="000D7D46"/>
    <w:rsid w:val="000E2D23"/>
    <w:rsid w:val="000F3D13"/>
    <w:rsid w:val="001016C0"/>
    <w:rsid w:val="00103C3C"/>
    <w:rsid w:val="00113466"/>
    <w:rsid w:val="00146D24"/>
    <w:rsid w:val="00151415"/>
    <w:rsid w:val="0017363D"/>
    <w:rsid w:val="00192005"/>
    <w:rsid w:val="001B191F"/>
    <w:rsid w:val="001B1C12"/>
    <w:rsid w:val="001C10F8"/>
    <w:rsid w:val="001C26E6"/>
    <w:rsid w:val="001C6AF2"/>
    <w:rsid w:val="001E325E"/>
    <w:rsid w:val="001E4F12"/>
    <w:rsid w:val="001F39DE"/>
    <w:rsid w:val="00213B87"/>
    <w:rsid w:val="002243DB"/>
    <w:rsid w:val="00225B53"/>
    <w:rsid w:val="00243D95"/>
    <w:rsid w:val="00253371"/>
    <w:rsid w:val="0025388E"/>
    <w:rsid w:val="00262AF2"/>
    <w:rsid w:val="00271DCE"/>
    <w:rsid w:val="00274E29"/>
    <w:rsid w:val="00281889"/>
    <w:rsid w:val="00282FEA"/>
    <w:rsid w:val="00286B40"/>
    <w:rsid w:val="00296C39"/>
    <w:rsid w:val="002B1BE7"/>
    <w:rsid w:val="002B6D45"/>
    <w:rsid w:val="002B6D8F"/>
    <w:rsid w:val="002B731B"/>
    <w:rsid w:val="002C53B8"/>
    <w:rsid w:val="002E45F9"/>
    <w:rsid w:val="002F306E"/>
    <w:rsid w:val="00301A6C"/>
    <w:rsid w:val="00301F25"/>
    <w:rsid w:val="00313871"/>
    <w:rsid w:val="003157E3"/>
    <w:rsid w:val="003221FB"/>
    <w:rsid w:val="00327EAE"/>
    <w:rsid w:val="00340D6E"/>
    <w:rsid w:val="00350CEC"/>
    <w:rsid w:val="00362E5A"/>
    <w:rsid w:val="00367094"/>
    <w:rsid w:val="0037190B"/>
    <w:rsid w:val="00387474"/>
    <w:rsid w:val="00387D7A"/>
    <w:rsid w:val="00397C44"/>
    <w:rsid w:val="003A42C9"/>
    <w:rsid w:val="003A7F6A"/>
    <w:rsid w:val="003F0AF0"/>
    <w:rsid w:val="003F1321"/>
    <w:rsid w:val="003F7EF3"/>
    <w:rsid w:val="00403058"/>
    <w:rsid w:val="004143FD"/>
    <w:rsid w:val="00425CEA"/>
    <w:rsid w:val="00445410"/>
    <w:rsid w:val="00445B82"/>
    <w:rsid w:val="004777FF"/>
    <w:rsid w:val="004829A9"/>
    <w:rsid w:val="00490B22"/>
    <w:rsid w:val="004911DB"/>
    <w:rsid w:val="004B0401"/>
    <w:rsid w:val="004B3030"/>
    <w:rsid w:val="004E6E4A"/>
    <w:rsid w:val="004F0C48"/>
    <w:rsid w:val="0050417D"/>
    <w:rsid w:val="0050586F"/>
    <w:rsid w:val="005275DB"/>
    <w:rsid w:val="00534F4B"/>
    <w:rsid w:val="005442D8"/>
    <w:rsid w:val="00551C18"/>
    <w:rsid w:val="0055455C"/>
    <w:rsid w:val="005568AC"/>
    <w:rsid w:val="0056104D"/>
    <w:rsid w:val="005643B7"/>
    <w:rsid w:val="005950DD"/>
    <w:rsid w:val="005A1616"/>
    <w:rsid w:val="005A74BC"/>
    <w:rsid w:val="005B6BD9"/>
    <w:rsid w:val="005D27E5"/>
    <w:rsid w:val="005D3275"/>
    <w:rsid w:val="005E4B2D"/>
    <w:rsid w:val="00620299"/>
    <w:rsid w:val="00620B8D"/>
    <w:rsid w:val="0064188E"/>
    <w:rsid w:val="006477ED"/>
    <w:rsid w:val="006553A1"/>
    <w:rsid w:val="00666BAD"/>
    <w:rsid w:val="006703EE"/>
    <w:rsid w:val="00674472"/>
    <w:rsid w:val="00675B54"/>
    <w:rsid w:val="00676251"/>
    <w:rsid w:val="006825C7"/>
    <w:rsid w:val="00682603"/>
    <w:rsid w:val="006A3AB8"/>
    <w:rsid w:val="006A4059"/>
    <w:rsid w:val="006A4B22"/>
    <w:rsid w:val="006B7AAC"/>
    <w:rsid w:val="006C74AB"/>
    <w:rsid w:val="006D19B6"/>
    <w:rsid w:val="006D2F47"/>
    <w:rsid w:val="006D599B"/>
    <w:rsid w:val="006D6BB2"/>
    <w:rsid w:val="006E46F9"/>
    <w:rsid w:val="006F0563"/>
    <w:rsid w:val="006F4FB2"/>
    <w:rsid w:val="00731F19"/>
    <w:rsid w:val="00733CB7"/>
    <w:rsid w:val="007341C6"/>
    <w:rsid w:val="00742189"/>
    <w:rsid w:val="00742BDA"/>
    <w:rsid w:val="00744FAA"/>
    <w:rsid w:val="00753D5C"/>
    <w:rsid w:val="007567CF"/>
    <w:rsid w:val="00766902"/>
    <w:rsid w:val="00770710"/>
    <w:rsid w:val="0077262A"/>
    <w:rsid w:val="00772DF6"/>
    <w:rsid w:val="007933A5"/>
    <w:rsid w:val="007A1EF3"/>
    <w:rsid w:val="007A7D8C"/>
    <w:rsid w:val="007B4DA1"/>
    <w:rsid w:val="007E09B7"/>
    <w:rsid w:val="007E343E"/>
    <w:rsid w:val="007E56FD"/>
    <w:rsid w:val="007E58AD"/>
    <w:rsid w:val="007F29A7"/>
    <w:rsid w:val="007F42B9"/>
    <w:rsid w:val="0080299F"/>
    <w:rsid w:val="00831654"/>
    <w:rsid w:val="00840336"/>
    <w:rsid w:val="008549C1"/>
    <w:rsid w:val="00870428"/>
    <w:rsid w:val="00874F77"/>
    <w:rsid w:val="0088505A"/>
    <w:rsid w:val="00890F89"/>
    <w:rsid w:val="008A2551"/>
    <w:rsid w:val="008A68C7"/>
    <w:rsid w:val="008B201E"/>
    <w:rsid w:val="008B502C"/>
    <w:rsid w:val="008E1042"/>
    <w:rsid w:val="008E38CE"/>
    <w:rsid w:val="00906570"/>
    <w:rsid w:val="009205D3"/>
    <w:rsid w:val="00926560"/>
    <w:rsid w:val="0093592D"/>
    <w:rsid w:val="00941A14"/>
    <w:rsid w:val="00945A0E"/>
    <w:rsid w:val="009606D5"/>
    <w:rsid w:val="0096236A"/>
    <w:rsid w:val="0099239B"/>
    <w:rsid w:val="00996621"/>
    <w:rsid w:val="009966A2"/>
    <w:rsid w:val="009C5118"/>
    <w:rsid w:val="009E233C"/>
    <w:rsid w:val="009E6D61"/>
    <w:rsid w:val="009E7014"/>
    <w:rsid w:val="009E75AF"/>
    <w:rsid w:val="009F5F1E"/>
    <w:rsid w:val="00A001F3"/>
    <w:rsid w:val="00A14E75"/>
    <w:rsid w:val="00A15605"/>
    <w:rsid w:val="00A22FCA"/>
    <w:rsid w:val="00A840B8"/>
    <w:rsid w:val="00A8724B"/>
    <w:rsid w:val="00A96948"/>
    <w:rsid w:val="00AA27D3"/>
    <w:rsid w:val="00AB02FE"/>
    <w:rsid w:val="00AB20E3"/>
    <w:rsid w:val="00AB239F"/>
    <w:rsid w:val="00AB4F96"/>
    <w:rsid w:val="00AC6BBF"/>
    <w:rsid w:val="00AE4639"/>
    <w:rsid w:val="00AE54AB"/>
    <w:rsid w:val="00AF5312"/>
    <w:rsid w:val="00B010EC"/>
    <w:rsid w:val="00B0588B"/>
    <w:rsid w:val="00B10522"/>
    <w:rsid w:val="00B17BAF"/>
    <w:rsid w:val="00B20393"/>
    <w:rsid w:val="00B20B33"/>
    <w:rsid w:val="00B2434F"/>
    <w:rsid w:val="00B52429"/>
    <w:rsid w:val="00B55D76"/>
    <w:rsid w:val="00B566EB"/>
    <w:rsid w:val="00B637FF"/>
    <w:rsid w:val="00B75B88"/>
    <w:rsid w:val="00B84C35"/>
    <w:rsid w:val="00B86B64"/>
    <w:rsid w:val="00B94B51"/>
    <w:rsid w:val="00BA1967"/>
    <w:rsid w:val="00BF6E56"/>
    <w:rsid w:val="00C13B81"/>
    <w:rsid w:val="00C37C35"/>
    <w:rsid w:val="00C423CF"/>
    <w:rsid w:val="00C66ECA"/>
    <w:rsid w:val="00C8411F"/>
    <w:rsid w:val="00C87EE2"/>
    <w:rsid w:val="00C96ACF"/>
    <w:rsid w:val="00CA1BDC"/>
    <w:rsid w:val="00CB42FB"/>
    <w:rsid w:val="00CC037F"/>
    <w:rsid w:val="00CC0A98"/>
    <w:rsid w:val="00CC68CE"/>
    <w:rsid w:val="00CC7B3D"/>
    <w:rsid w:val="00CD100E"/>
    <w:rsid w:val="00CD2151"/>
    <w:rsid w:val="00CD2B46"/>
    <w:rsid w:val="00CF0E1A"/>
    <w:rsid w:val="00D018D3"/>
    <w:rsid w:val="00D06D50"/>
    <w:rsid w:val="00D1164B"/>
    <w:rsid w:val="00D22832"/>
    <w:rsid w:val="00D23FDF"/>
    <w:rsid w:val="00D3781E"/>
    <w:rsid w:val="00D4348E"/>
    <w:rsid w:val="00D64CFD"/>
    <w:rsid w:val="00D7047D"/>
    <w:rsid w:val="00D73A76"/>
    <w:rsid w:val="00D7523D"/>
    <w:rsid w:val="00D8076F"/>
    <w:rsid w:val="00D84111"/>
    <w:rsid w:val="00D8738C"/>
    <w:rsid w:val="00D91498"/>
    <w:rsid w:val="00D96253"/>
    <w:rsid w:val="00DA050D"/>
    <w:rsid w:val="00DB36EC"/>
    <w:rsid w:val="00DB4D28"/>
    <w:rsid w:val="00DC41F5"/>
    <w:rsid w:val="00DC618A"/>
    <w:rsid w:val="00DE062B"/>
    <w:rsid w:val="00DF2ED2"/>
    <w:rsid w:val="00DF5E8D"/>
    <w:rsid w:val="00DF6159"/>
    <w:rsid w:val="00DF78DF"/>
    <w:rsid w:val="00E074C7"/>
    <w:rsid w:val="00E103F7"/>
    <w:rsid w:val="00E163B8"/>
    <w:rsid w:val="00E346A0"/>
    <w:rsid w:val="00E45B67"/>
    <w:rsid w:val="00E5145E"/>
    <w:rsid w:val="00E52540"/>
    <w:rsid w:val="00E550AF"/>
    <w:rsid w:val="00E6201A"/>
    <w:rsid w:val="00E72758"/>
    <w:rsid w:val="00E72FAD"/>
    <w:rsid w:val="00EA4035"/>
    <w:rsid w:val="00EB445D"/>
    <w:rsid w:val="00EC230E"/>
    <w:rsid w:val="00EC35BE"/>
    <w:rsid w:val="00ED0F56"/>
    <w:rsid w:val="00ED493C"/>
    <w:rsid w:val="00ED72EF"/>
    <w:rsid w:val="00EF6989"/>
    <w:rsid w:val="00F01ACF"/>
    <w:rsid w:val="00F0513C"/>
    <w:rsid w:val="00F0542C"/>
    <w:rsid w:val="00F14C40"/>
    <w:rsid w:val="00F16478"/>
    <w:rsid w:val="00F17801"/>
    <w:rsid w:val="00F3583C"/>
    <w:rsid w:val="00F40B10"/>
    <w:rsid w:val="00F508AB"/>
    <w:rsid w:val="00F75E7A"/>
    <w:rsid w:val="00FB3604"/>
    <w:rsid w:val="00FE6427"/>
    <w:rsid w:val="00FF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47D6C"/>
  <w14:defaultImageDpi w14:val="330"/>
  <w15:docId w15:val="{1DBE6F76-AD94-4574-B31C-CEDFF387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locked/>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aps/>
      <w:color w:val="AF272F"/>
      <w:sz w:val="20"/>
      <w:szCs w:val="20"/>
    </w:rPr>
  </w:style>
  <w:style w:type="character" w:customStyle="1" w:styleId="Heading2Char">
    <w:name w:val="Heading 2 Char"/>
    <w:basedOn w:val="DefaultParagraphFont"/>
    <w:link w:val="Heading2"/>
    <w:uiPriority w:val="9"/>
    <w:semiHidden/>
    <w:rPr>
      <w:rFonts w:ascii="Arial" w:eastAsiaTheme="majorEastAsia" w:hAnsi="Arial" w:cstheme="majorBidi"/>
      <w:b/>
      <w:caps/>
      <w:color w:val="AF272F"/>
      <w:sz w:val="20"/>
      <w:szCs w:val="20"/>
    </w:rPr>
  </w:style>
  <w:style w:type="character" w:customStyle="1" w:styleId="Heading3Char">
    <w:name w:val="Heading 3 Char"/>
    <w:basedOn w:val="DefaultParagraphFont"/>
    <w:link w:val="Heading3"/>
    <w:uiPriority w:val="9"/>
    <w:semiHidden/>
    <w:rPr>
      <w:rFonts w:ascii="Arial" w:hAnsi="Arial" w:cs="Arial"/>
      <w:b/>
      <w:color w:val="000000" w:themeColor="text1"/>
      <w:sz w:val="20"/>
      <w:szCs w:val="18"/>
    </w:rPr>
  </w:style>
  <w:style w:type="paragraph" w:customStyle="1" w:styleId="ESHeading1">
    <w:name w:val="ES_Heading 1"/>
    <w:basedOn w:val="Title"/>
    <w:qFormat/>
    <w:rsid w:val="00D4348E"/>
    <w:rPr>
      <w:b w:val="0"/>
      <w:bCs/>
      <w:sz w:val="36"/>
      <w:szCs w:val="36"/>
    </w:rPr>
  </w:style>
  <w:style w:type="paragraph" w:styleId="Title">
    <w:name w:val="Title"/>
    <w:next w:val="Subtitle"/>
    <w:link w:val="TitleChar"/>
    <w:uiPriority w:val="10"/>
    <w:qFormat/>
    <w:locked/>
    <w:pPr>
      <w:spacing w:after="120" w:line="340" w:lineRule="atLeast"/>
      <w:outlineLvl w:val="0"/>
    </w:pPr>
    <w:rPr>
      <w:rFonts w:ascii="Arial" w:eastAsiaTheme="majorEastAsia" w:hAnsi="Arial" w:cstheme="majorBidi"/>
      <w:b/>
      <w:color w:val="AF272F"/>
      <w:spacing w:val="5"/>
      <w:kern w:val="28"/>
      <w:sz w:val="44"/>
      <w:szCs w:val="52"/>
    </w:rPr>
  </w:style>
  <w:style w:type="paragraph" w:styleId="Subtitle">
    <w:name w:val="Subtitle"/>
    <w:basedOn w:val="Normal"/>
    <w:next w:val="Normal"/>
    <w:link w:val="SubtitleChar"/>
    <w:uiPriority w:val="11"/>
    <w:qFormat/>
    <w:locked/>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Pr>
      <w:rFonts w:ascii="Arial" w:eastAsiaTheme="majorEastAsia" w:hAnsi="Arial" w:cstheme="majorBidi"/>
      <w:color w:val="5A5A59"/>
      <w:sz w:val="27"/>
      <w:szCs w:val="27"/>
    </w:rPr>
  </w:style>
  <w:style w:type="character" w:customStyle="1" w:styleId="TitleChar">
    <w:name w:val="Title Char"/>
    <w:basedOn w:val="DefaultParagraphFont"/>
    <w:link w:val="Title"/>
    <w:uiPriority w:val="10"/>
    <w:rPr>
      <w:rFonts w:ascii="Arial" w:eastAsiaTheme="majorEastAsia" w:hAnsi="Arial" w:cstheme="majorBidi"/>
      <w:b/>
      <w:color w:val="AF272F"/>
      <w:spacing w:val="5"/>
      <w:kern w:val="28"/>
      <w:sz w:val="44"/>
      <w:szCs w:val="52"/>
    </w:rPr>
  </w:style>
  <w:style w:type="paragraph" w:styleId="Quote">
    <w:name w:val="Quote"/>
    <w:basedOn w:val="Normal"/>
    <w:next w:val="Normal"/>
    <w:link w:val="QuoteChar"/>
    <w:uiPriority w:val="29"/>
    <w:qFormat/>
    <w:locked/>
    <w:pPr>
      <w:spacing w:after="60" w:line="300" w:lineRule="atLeast"/>
    </w:pPr>
    <w:rPr>
      <w:b/>
      <w:bCs/>
      <w:color w:val="5A5A59"/>
      <w:sz w:val="24"/>
      <w:szCs w:val="25"/>
    </w:rPr>
  </w:style>
  <w:style w:type="character" w:customStyle="1" w:styleId="QuoteChar">
    <w:name w:val="Quote Char"/>
    <w:basedOn w:val="DefaultParagraphFont"/>
    <w:link w:val="Quote"/>
    <w:uiPriority w:val="29"/>
    <w:rPr>
      <w:rFonts w:ascii="Arial" w:hAnsi="Arial" w:cs="Arial"/>
      <w:b/>
      <w:bCs/>
      <w:color w:val="5A5A59"/>
      <w:szCs w:val="25"/>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18"/>
      <w:szCs w:val="18"/>
    </w:rPr>
  </w:style>
  <w:style w:type="paragraph" w:customStyle="1" w:styleId="ESIntroParagraph">
    <w:name w:val="ES_Intro Paragraph"/>
    <w:basedOn w:val="Subtitle"/>
    <w:qFormat/>
  </w:style>
  <w:style w:type="paragraph" w:customStyle="1" w:styleId="ESHeading2">
    <w:name w:val="ES_Heading 2"/>
    <w:basedOn w:val="Heading1"/>
    <w:qFormat/>
    <w:pPr>
      <w:spacing w:before="240" w:after="120"/>
    </w:pPr>
  </w:style>
  <w:style w:type="character" w:styleId="SubtleEmphasis">
    <w:name w:val="Subtle Emphasis"/>
    <w:basedOn w:val="DefaultParagraphFont"/>
    <w:uiPriority w:val="19"/>
    <w:locked/>
    <w:rPr>
      <w:i/>
      <w:iCs/>
      <w:color w:val="808080" w:themeColor="text1" w:themeTint="7F"/>
    </w:rPr>
  </w:style>
  <w:style w:type="character" w:styleId="IntenseEmphasis">
    <w:name w:val="Intense Emphasis"/>
    <w:basedOn w:val="DefaultParagraphFont"/>
    <w:uiPriority w:val="21"/>
    <w:locked/>
    <w:rPr>
      <w:b/>
      <w:bCs/>
      <w:i/>
      <w:iCs/>
      <w:color w:val="C00000"/>
    </w:rPr>
  </w:style>
  <w:style w:type="character" w:styleId="Emphasis">
    <w:name w:val="Emphasis"/>
    <w:basedOn w:val="DefaultParagraphFont"/>
    <w:uiPriority w:val="20"/>
    <w:qFormat/>
    <w:locked/>
    <w:rPr>
      <w:i/>
      <w:iCs/>
    </w:rPr>
  </w:style>
  <w:style w:type="paragraph" w:styleId="EndnoteText">
    <w:name w:val="endnote text"/>
    <w:basedOn w:val="Normal"/>
    <w:link w:val="EndnoteTextChar"/>
    <w:uiPriority w:val="99"/>
    <w:semiHidden/>
    <w:qFormat/>
    <w:locked/>
    <w:pPr>
      <w:spacing w:before="120" w:after="240"/>
    </w:pPr>
    <w:rPr>
      <w:b/>
      <w:color w:val="5A5A59"/>
      <w:szCs w:val="24"/>
    </w:rPr>
  </w:style>
  <w:style w:type="character" w:customStyle="1" w:styleId="EndnoteTextChar">
    <w:name w:val="Endnote Text Char"/>
    <w:basedOn w:val="DefaultParagraphFont"/>
    <w:link w:val="EndnoteText"/>
    <w:uiPriority w:val="99"/>
    <w:semiHidden/>
    <w:rPr>
      <w:rFonts w:ascii="Arial" w:hAnsi="Arial" w:cs="Arial"/>
      <w:b/>
      <w:color w:val="5A5A59"/>
      <w:sz w:val="18"/>
    </w:rPr>
  </w:style>
  <w:style w:type="character" w:styleId="Strong">
    <w:name w:val="Strong"/>
    <w:basedOn w:val="DefaultParagraphFont"/>
    <w:uiPriority w:val="22"/>
    <w:qFormat/>
    <w:locked/>
    <w:rPr>
      <w:b/>
      <w:bCs/>
    </w:rPr>
  </w:style>
  <w:style w:type="paragraph" w:styleId="Header">
    <w:name w:val="header"/>
    <w:basedOn w:val="Normal"/>
    <w:link w:val="HeaderChar"/>
    <w:uiPriority w:val="99"/>
    <w:lock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cs="Arial"/>
      <w:sz w:val="18"/>
      <w:szCs w:val="18"/>
    </w:rPr>
  </w:style>
  <w:style w:type="paragraph" w:styleId="TOAHeading">
    <w:name w:val="toa heading"/>
    <w:basedOn w:val="Normal"/>
    <w:next w:val="Normal"/>
    <w:uiPriority w:val="99"/>
    <w:semiHidden/>
    <w:lock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F78DF"/>
    <w:rPr>
      <w:sz w:val="18"/>
    </w:rPr>
  </w:style>
  <w:style w:type="paragraph" w:customStyle="1" w:styleId="ESBodyText">
    <w:name w:val="ES_Body Text"/>
    <w:basedOn w:val="Normal"/>
    <w:link w:val="ESBodyTextChar"/>
    <w:qFormat/>
  </w:style>
  <w:style w:type="paragraph" w:styleId="FootnoteText">
    <w:name w:val="footnote text"/>
    <w:basedOn w:val="Normal"/>
    <w:link w:val="FootnoteTextChar"/>
    <w:uiPriority w:val="99"/>
    <w:unhideWhenUsed/>
    <w:locked/>
    <w:pPr>
      <w:spacing w:after="40" w:line="240" w:lineRule="auto"/>
    </w:pPr>
    <w:rPr>
      <w:sz w:val="11"/>
      <w:szCs w:val="11"/>
    </w:rPr>
  </w:style>
  <w:style w:type="character" w:customStyle="1" w:styleId="FootnoteTextChar">
    <w:name w:val="Footnote Text Char"/>
    <w:basedOn w:val="DefaultParagraphFont"/>
    <w:link w:val="FootnoteText"/>
    <w:uiPriority w:val="99"/>
    <w:rPr>
      <w:rFonts w:ascii="Arial" w:hAnsi="Arial" w:cs="Arial"/>
      <w:sz w:val="11"/>
      <w:szCs w:val="11"/>
    </w:rPr>
  </w:style>
  <w:style w:type="paragraph" w:customStyle="1" w:styleId="NoteLevel1">
    <w:name w:val="Note Level 1"/>
    <w:basedOn w:val="Normal"/>
    <w:uiPriority w:val="99"/>
    <w:locked/>
    <w:pPr>
      <w:keepNext/>
      <w:numPr>
        <w:numId w:val="11"/>
      </w:numPr>
      <w:spacing w:before="120"/>
      <w:ind w:left="284"/>
      <w:contextualSpacing/>
      <w:outlineLvl w:val="0"/>
    </w:pPr>
  </w:style>
  <w:style w:type="paragraph" w:customStyle="1" w:styleId="NoteLevel2">
    <w:name w:val="Note Level 2"/>
    <w:basedOn w:val="Normal"/>
    <w:uiPriority w:val="99"/>
    <w:locked/>
    <w:pPr>
      <w:keepNext/>
      <w:tabs>
        <w:tab w:val="num" w:pos="-240"/>
      </w:tabs>
      <w:spacing w:after="0"/>
      <w:ind w:left="120" w:firstLine="164"/>
      <w:contextualSpacing/>
      <w:outlineLvl w:val="1"/>
    </w:pPr>
  </w:style>
  <w:style w:type="paragraph" w:customStyle="1" w:styleId="NoteLevel3">
    <w:name w:val="Note Level 3"/>
    <w:basedOn w:val="Normal"/>
    <w:uiPriority w:val="99"/>
    <w:locked/>
    <w:pPr>
      <w:keepNext/>
      <w:tabs>
        <w:tab w:val="num" w:pos="480"/>
      </w:tabs>
      <w:spacing w:after="0"/>
      <w:ind w:left="840" w:firstLine="164"/>
      <w:contextualSpacing/>
      <w:outlineLvl w:val="2"/>
    </w:pPr>
  </w:style>
  <w:style w:type="paragraph" w:customStyle="1" w:styleId="NoteLevel4">
    <w:name w:val="Note Level 4"/>
    <w:basedOn w:val="Normal"/>
    <w:uiPriority w:val="99"/>
    <w:locked/>
    <w:pPr>
      <w:keepNext/>
      <w:tabs>
        <w:tab w:val="num" w:pos="1200"/>
      </w:tabs>
      <w:spacing w:after="0"/>
      <w:ind w:left="1560" w:firstLine="164"/>
      <w:contextualSpacing/>
      <w:outlineLvl w:val="3"/>
    </w:pPr>
  </w:style>
  <w:style w:type="paragraph" w:customStyle="1" w:styleId="NoteLevel5">
    <w:name w:val="Note Level 5"/>
    <w:basedOn w:val="Normal"/>
    <w:uiPriority w:val="99"/>
    <w:locked/>
    <w:pPr>
      <w:keepNext/>
      <w:tabs>
        <w:tab w:val="num" w:pos="1920"/>
      </w:tabs>
      <w:spacing w:after="0"/>
      <w:ind w:left="1985" w:firstLine="164"/>
      <w:contextualSpacing/>
      <w:outlineLvl w:val="4"/>
    </w:pPr>
  </w:style>
  <w:style w:type="paragraph" w:customStyle="1" w:styleId="NoteLevel6">
    <w:name w:val="Note Level 6"/>
    <w:basedOn w:val="Normal"/>
    <w:uiPriority w:val="99"/>
    <w:locked/>
    <w:pPr>
      <w:keepNext/>
      <w:tabs>
        <w:tab w:val="num" w:pos="2640"/>
      </w:tabs>
      <w:spacing w:after="0"/>
      <w:ind w:left="3000" w:firstLine="164"/>
      <w:contextualSpacing/>
      <w:outlineLvl w:val="5"/>
    </w:pPr>
  </w:style>
  <w:style w:type="paragraph" w:customStyle="1" w:styleId="NoteLevel7">
    <w:name w:val="Note Level 7"/>
    <w:basedOn w:val="NoteLevel5"/>
    <w:uiPriority w:val="99"/>
    <w:locked/>
    <w:pPr>
      <w:ind w:left="3402" w:firstLine="0"/>
    </w:pPr>
  </w:style>
  <w:style w:type="paragraph" w:customStyle="1" w:styleId="NoteLevel8">
    <w:name w:val="Note Level 8"/>
    <w:basedOn w:val="Normal"/>
    <w:uiPriority w:val="99"/>
    <w:locked/>
    <w:pPr>
      <w:keepNext/>
      <w:numPr>
        <w:ilvl w:val="7"/>
        <w:numId w:val="11"/>
      </w:numPr>
      <w:spacing w:after="0"/>
      <w:contextualSpacing/>
      <w:outlineLvl w:val="7"/>
    </w:pPr>
  </w:style>
  <w:style w:type="paragraph" w:customStyle="1" w:styleId="ESImageorGraphTitle">
    <w:name w:val="ES_Image or Graph Title"/>
    <w:basedOn w:val="ESHeading2"/>
    <w:qFormat/>
    <w:pPr>
      <w:spacing w:before="320" w:after="200"/>
    </w:pPr>
    <w:rPr>
      <w:caps w:val="0"/>
      <w:sz w:val="18"/>
    </w:rPr>
  </w:style>
  <w:style w:type="character" w:styleId="FootnoteReference">
    <w:name w:val="footnote reference"/>
    <w:basedOn w:val="DefaultParagraphFont"/>
    <w:uiPriority w:val="99"/>
    <w:unhideWhenUsed/>
    <w:locked/>
    <w:rPr>
      <w:color w:val="AF272F"/>
      <w:sz w:val="13"/>
      <w:szCs w:val="13"/>
      <w:vertAlign w:val="superscript"/>
    </w:rPr>
  </w:style>
  <w:style w:type="paragraph" w:customStyle="1" w:styleId="ESSubheading1">
    <w:name w:val="ES_Subheading 1"/>
    <w:basedOn w:val="ESIntroParagraph"/>
    <w:qFormat/>
    <w:pPr>
      <w:ind w:left="-567"/>
    </w:pPr>
    <w:rPr>
      <w:color w:val="AF272F"/>
      <w:sz w:val="28"/>
    </w:rPr>
  </w:style>
  <w:style w:type="paragraph" w:customStyle="1" w:styleId="ESSubheading1White">
    <w:name w:val="ES_Subheading 1 (White)"/>
    <w:basedOn w:val="ESSubheading1"/>
    <w:qFormat/>
    <w:rPr>
      <w:color w:val="FFFFFF" w:themeColor="background1"/>
    </w:rPr>
  </w:style>
  <w:style w:type="paragraph" w:customStyle="1" w:styleId="ESQuote">
    <w:name w:val="ES_Quote"/>
    <w:basedOn w:val="Quote"/>
    <w:qFormat/>
    <w:pPr>
      <w:spacing w:before="320" w:after="200" w:line="320" w:lineRule="atLeast"/>
    </w:pPr>
    <w:rPr>
      <w:b w:val="0"/>
      <w:i/>
    </w:rPr>
  </w:style>
  <w:style w:type="paragraph" w:customStyle="1" w:styleId="ESQuoteAuthor">
    <w:name w:val="ES_Quote Author"/>
    <w:basedOn w:val="EndnoteText"/>
    <w:qFormat/>
  </w:style>
  <w:style w:type="paragraph" w:customStyle="1" w:styleId="NoteLevel9">
    <w:name w:val="Note Level 9"/>
    <w:basedOn w:val="Normal"/>
    <w:uiPriority w:val="99"/>
    <w:locked/>
    <w:pPr>
      <w:keepNext/>
      <w:numPr>
        <w:ilvl w:val="8"/>
        <w:numId w:val="11"/>
      </w:numPr>
      <w:spacing w:after="0"/>
      <w:contextualSpacing/>
      <w:outlineLvl w:val="8"/>
    </w:pPr>
  </w:style>
  <w:style w:type="character" w:customStyle="1" w:styleId="WHITE">
    <w:name w:val="WHITE"/>
    <w:basedOn w:val="DefaultParagraphFont"/>
    <w:uiPriority w:val="1"/>
    <w:qFormat/>
    <w:rPr>
      <w:color w:val="EEECE1" w:themeColor="background2"/>
    </w:rPr>
  </w:style>
  <w:style w:type="paragraph" w:styleId="TOC3">
    <w:name w:val="toc 3"/>
    <w:basedOn w:val="Normal"/>
    <w:next w:val="Normal"/>
    <w:autoRedefine/>
    <w:uiPriority w:val="39"/>
    <w:unhideWhenUsed/>
    <w:locked/>
    <w:pPr>
      <w:ind w:left="360"/>
    </w:pPr>
  </w:style>
  <w:style w:type="paragraph" w:styleId="TOC1">
    <w:name w:val="toc 1"/>
    <w:basedOn w:val="Normal"/>
    <w:next w:val="Normal"/>
    <w:autoRedefine/>
    <w:uiPriority w:val="39"/>
    <w:unhideWhenUsed/>
    <w:locked/>
    <w:pPr>
      <w:tabs>
        <w:tab w:val="right" w:leader="dot" w:pos="9346"/>
      </w:tabs>
      <w:spacing w:after="100"/>
    </w:pPr>
    <w:rPr>
      <w:b/>
      <w:color w:val="AF272F"/>
    </w:rPr>
  </w:style>
  <w:style w:type="paragraph" w:styleId="TOC2">
    <w:name w:val="toc 2"/>
    <w:basedOn w:val="Normal"/>
    <w:next w:val="Normal"/>
    <w:autoRedefine/>
    <w:uiPriority w:val="39"/>
    <w:unhideWhenUsed/>
    <w:locked/>
    <w:pPr>
      <w:spacing w:after="100"/>
      <w:ind w:left="180"/>
    </w:pPr>
    <w:rPr>
      <w:color w:val="AF272F"/>
    </w:rPr>
  </w:style>
  <w:style w:type="paragraph" w:styleId="TOC4">
    <w:name w:val="toc 4"/>
    <w:basedOn w:val="Normal"/>
    <w:next w:val="Normal"/>
    <w:autoRedefine/>
    <w:uiPriority w:val="39"/>
    <w:unhideWhenUsed/>
    <w:locked/>
    <w:pPr>
      <w:ind w:left="540"/>
    </w:pPr>
  </w:style>
  <w:style w:type="paragraph" w:styleId="TOC5">
    <w:name w:val="toc 5"/>
    <w:basedOn w:val="Normal"/>
    <w:next w:val="Normal"/>
    <w:autoRedefine/>
    <w:uiPriority w:val="39"/>
    <w:unhideWhenUsed/>
    <w:locked/>
    <w:pPr>
      <w:ind w:left="720"/>
    </w:pPr>
  </w:style>
  <w:style w:type="paragraph" w:styleId="TOC6">
    <w:name w:val="toc 6"/>
    <w:basedOn w:val="Normal"/>
    <w:next w:val="Normal"/>
    <w:autoRedefine/>
    <w:uiPriority w:val="39"/>
    <w:unhideWhenUsed/>
    <w:locked/>
    <w:pPr>
      <w:ind w:left="900"/>
    </w:pPr>
  </w:style>
  <w:style w:type="paragraph" w:styleId="TOC7">
    <w:name w:val="toc 7"/>
    <w:basedOn w:val="Normal"/>
    <w:next w:val="Normal"/>
    <w:autoRedefine/>
    <w:uiPriority w:val="39"/>
    <w:unhideWhenUsed/>
    <w:locked/>
    <w:pPr>
      <w:ind w:left="1080"/>
    </w:pPr>
  </w:style>
  <w:style w:type="paragraph" w:styleId="TOC8">
    <w:name w:val="toc 8"/>
    <w:basedOn w:val="Normal"/>
    <w:next w:val="Normal"/>
    <w:autoRedefine/>
    <w:uiPriority w:val="39"/>
    <w:unhideWhenUsed/>
    <w:locked/>
    <w:pPr>
      <w:ind w:left="1260"/>
    </w:pPr>
  </w:style>
  <w:style w:type="paragraph" w:styleId="TOC9">
    <w:name w:val="toc 9"/>
    <w:basedOn w:val="Normal"/>
    <w:next w:val="Normal"/>
    <w:autoRedefine/>
    <w:uiPriority w:val="39"/>
    <w:unhideWhenUsed/>
    <w:locked/>
    <w:pPr>
      <w:ind w:left="1440"/>
    </w:pPr>
  </w:style>
  <w:style w:type="character" w:styleId="EndnoteReference">
    <w:name w:val="endnote reference"/>
    <w:uiPriority w:val="99"/>
    <w:unhideWhenUsed/>
    <w:locked/>
    <w:rPr>
      <w:b w:val="0"/>
      <w:i w:val="0"/>
      <w:sz w:val="15"/>
      <w:szCs w:val="15"/>
      <w:lang w:val="en-AU"/>
    </w:rPr>
  </w:style>
  <w:style w:type="paragraph" w:customStyle="1" w:styleId="ESDisclaimer">
    <w:name w:val="ES_Disclaimer"/>
    <w:basedOn w:val="Normal"/>
    <w:qFormat/>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paragraph" w:customStyle="1" w:styleId="ESBulletsinTable">
    <w:name w:val="ES_Bullets in Table"/>
    <w:basedOn w:val="ListParagraph"/>
    <w:qFormat/>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locked/>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locked/>
    <w:rPr>
      <w:b/>
      <w:bCs/>
    </w:rPr>
  </w:style>
  <w:style w:type="character" w:styleId="CommentReference">
    <w:name w:val="annotation reference"/>
    <w:uiPriority w:val="99"/>
    <w:semiHidden/>
    <w:unhideWhenUsed/>
    <w:locked/>
    <w:rPr>
      <w:sz w:val="16"/>
      <w:szCs w:val="16"/>
    </w:rPr>
  </w:style>
  <w:style w:type="paragraph" w:customStyle="1" w:styleId="EmptyLayoutCell">
    <w:name w:val="EmptyLayoutCell"/>
    <w:basedOn w:val="Normal"/>
    <w:pPr>
      <w:spacing w:after="0" w:line="240" w:lineRule="auto"/>
    </w:pPr>
    <w:rPr>
      <w:rFonts w:ascii="Times New Roman" w:eastAsia="Times New Roman" w:hAnsi="Times New Roman" w:cs="Times New Roman"/>
      <w:sz w:val="2"/>
      <w:szCs w:val="20"/>
    </w:rPr>
  </w:style>
  <w:style w:type="paragraph" w:styleId="NormalWeb">
    <w:name w:val="Normal (Web)"/>
    <w:basedOn w:val="Normal"/>
    <w:uiPriority w:val="99"/>
    <w:semiHidden/>
    <w:unhideWhenUsed/>
    <w:locked/>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BodyText">
    <w:name w:val="Body Text"/>
    <w:basedOn w:val="Normal"/>
    <w:link w:val="BodyTextChar"/>
    <w:locked/>
    <w:pPr>
      <w:spacing w:after="0" w:line="240" w:lineRule="auto"/>
    </w:pPr>
    <w:rPr>
      <w:rFonts w:ascii="Times New Roman" w:eastAsia="Times New Roman" w:hAnsi="Times New Roman" w:cs="Times New Roman"/>
      <w:b/>
      <w:bCs/>
      <w:sz w:val="24"/>
      <w:szCs w:val="24"/>
      <w:lang w:val="en-AU"/>
    </w:rPr>
  </w:style>
  <w:style w:type="character" w:customStyle="1" w:styleId="BodyTextChar">
    <w:name w:val="Body Text Char"/>
    <w:basedOn w:val="DefaultParagraphFont"/>
    <w:link w:val="BodyText"/>
    <w:rPr>
      <w:rFonts w:ascii="Times New Roman" w:eastAsia="Times New Roman" w:hAnsi="Times New Roman" w:cs="Times New Roman"/>
      <w:b/>
      <w:bCs/>
      <w:lang w:val="en-AU"/>
    </w:rPr>
  </w:style>
  <w:style w:type="character" w:styleId="Hyperlink">
    <w:name w:val="Hyperlink"/>
    <w:uiPriority w:val="99"/>
    <w:unhideWhenUsed/>
    <w:locked/>
    <w:rPr>
      <w:color w:val="0000FF"/>
      <w:u w:val="single"/>
    </w:rPr>
  </w:style>
  <w:style w:type="numbering" w:customStyle="1" w:styleId="NoList1">
    <w:name w:val="No List1"/>
    <w:next w:val="NoList"/>
    <w:uiPriority w:val="99"/>
    <w:semiHidden/>
    <w:unhideWhenUsed/>
  </w:style>
  <w:style w:type="table" w:customStyle="1" w:styleId="TableGrid11">
    <w:name w:val="Table Grid11"/>
    <w:basedOn w:val="TableNormal"/>
    <w:next w:val="TableGrid"/>
    <w:uiPriority w:val="39"/>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semiHidden/>
    <w:rPr>
      <w:rFonts w:ascii="Arial" w:hAnsi="Arial" w:cs="Arial"/>
      <w:sz w:val="20"/>
      <w:szCs w:val="20"/>
    </w:rPr>
  </w:style>
  <w:style w:type="character" w:customStyle="1" w:styleId="CommentSubjectChar1">
    <w:name w:val="Comment Subject Char1"/>
    <w:basedOn w:val="CommentTextChar1"/>
    <w:uiPriority w:val="99"/>
    <w:semiHidden/>
    <w:rPr>
      <w:rFonts w:ascii="Arial" w:hAnsi="Arial" w:cs="Arial"/>
      <w:b/>
      <w:bCs/>
      <w:sz w:val="20"/>
      <w:szCs w:val="20"/>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character" w:styleId="FollowedHyperlink">
    <w:name w:val="FollowedHyperlink"/>
    <w:basedOn w:val="DefaultParagraphFont"/>
    <w:uiPriority w:val="99"/>
    <w:semiHidden/>
    <w:unhideWhenUsed/>
    <w:locked/>
    <w:rPr>
      <w:color w:val="800080" w:themeColor="followedHyperlink"/>
      <w:u w:val="single"/>
    </w:rPr>
  </w:style>
  <w:style w:type="paragraph" w:customStyle="1" w:styleId="H2">
    <w:name w:val="H2"/>
    <w:link w:val="H2Char"/>
    <w:qFormat/>
    <w:rsid w:val="006825C7"/>
    <w:rPr>
      <w:rFonts w:ascii="Arial" w:eastAsiaTheme="majorEastAsia" w:hAnsi="Arial" w:cstheme="majorBidi"/>
      <w:bCs/>
      <w:color w:val="C00000"/>
      <w:sz w:val="28"/>
      <w:szCs w:val="20"/>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Line">
    <w:name w:val="H2 Line"/>
    <w:basedOn w:val="Style1"/>
    <w:link w:val="H2LineChar"/>
    <w:qFormat/>
    <w:rsid w:val="006825C7"/>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Body2">
    <w:name w:val="Body 2"/>
    <w:basedOn w:val="ESBodyText"/>
    <w:link w:val="Body2Char"/>
    <w:qFormat/>
    <w:rsid w:val="00B637FF"/>
    <w:pPr>
      <w:spacing w:after="360"/>
    </w:pPr>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character" w:customStyle="1" w:styleId="ESBodyTextChar">
    <w:name w:val="ES_Body Text Char"/>
    <w:basedOn w:val="DefaultParagraphFont"/>
    <w:link w:val="ESBodyText"/>
    <w:rsid w:val="00B637FF"/>
    <w:rPr>
      <w:rFonts w:ascii="Arial" w:hAnsi="Arial" w:cs="Arial"/>
      <w:sz w:val="18"/>
      <w:szCs w:val="18"/>
    </w:rPr>
  </w:style>
  <w:style w:type="character" w:customStyle="1" w:styleId="Body2Char">
    <w:name w:val="Body 2 Char"/>
    <w:basedOn w:val="ESBodyTextChar"/>
    <w:link w:val="Body2"/>
    <w:rsid w:val="00B637F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557">
      <w:bodyDiv w:val="1"/>
      <w:marLeft w:val="0"/>
      <w:marRight w:val="0"/>
      <w:marTop w:val="0"/>
      <w:marBottom w:val="0"/>
      <w:divBdr>
        <w:top w:val="none" w:sz="0" w:space="0" w:color="auto"/>
        <w:left w:val="none" w:sz="0" w:space="0" w:color="auto"/>
        <w:bottom w:val="none" w:sz="0" w:space="0" w:color="auto"/>
        <w:right w:val="none" w:sz="0" w:space="0" w:color="auto"/>
      </w:divBdr>
    </w:div>
    <w:div w:id="176505476">
      <w:bodyDiv w:val="1"/>
      <w:marLeft w:val="0"/>
      <w:marRight w:val="0"/>
      <w:marTop w:val="0"/>
      <w:marBottom w:val="0"/>
      <w:divBdr>
        <w:top w:val="none" w:sz="0" w:space="0" w:color="auto"/>
        <w:left w:val="none" w:sz="0" w:space="0" w:color="auto"/>
        <w:bottom w:val="none" w:sz="0" w:space="0" w:color="auto"/>
        <w:right w:val="none" w:sz="0" w:space="0" w:color="auto"/>
      </w:divBdr>
    </w:div>
    <w:div w:id="305668814">
      <w:bodyDiv w:val="1"/>
      <w:marLeft w:val="0"/>
      <w:marRight w:val="0"/>
      <w:marTop w:val="0"/>
      <w:marBottom w:val="0"/>
      <w:divBdr>
        <w:top w:val="none" w:sz="0" w:space="0" w:color="auto"/>
        <w:left w:val="none" w:sz="0" w:space="0" w:color="auto"/>
        <w:bottom w:val="none" w:sz="0" w:space="0" w:color="auto"/>
        <w:right w:val="none" w:sz="0" w:space="0" w:color="auto"/>
      </w:divBdr>
    </w:div>
    <w:div w:id="386874789">
      <w:bodyDiv w:val="1"/>
      <w:marLeft w:val="0"/>
      <w:marRight w:val="0"/>
      <w:marTop w:val="0"/>
      <w:marBottom w:val="0"/>
      <w:divBdr>
        <w:top w:val="none" w:sz="0" w:space="0" w:color="auto"/>
        <w:left w:val="none" w:sz="0" w:space="0" w:color="auto"/>
        <w:bottom w:val="none" w:sz="0" w:space="0" w:color="auto"/>
        <w:right w:val="none" w:sz="0" w:space="0" w:color="auto"/>
      </w:divBdr>
    </w:div>
    <w:div w:id="494734493">
      <w:bodyDiv w:val="1"/>
      <w:marLeft w:val="0"/>
      <w:marRight w:val="0"/>
      <w:marTop w:val="0"/>
      <w:marBottom w:val="0"/>
      <w:divBdr>
        <w:top w:val="none" w:sz="0" w:space="0" w:color="auto"/>
        <w:left w:val="none" w:sz="0" w:space="0" w:color="auto"/>
        <w:bottom w:val="none" w:sz="0" w:space="0" w:color="auto"/>
        <w:right w:val="none" w:sz="0" w:space="0" w:color="auto"/>
      </w:divBdr>
    </w:div>
    <w:div w:id="504825019">
      <w:bodyDiv w:val="1"/>
      <w:marLeft w:val="0"/>
      <w:marRight w:val="0"/>
      <w:marTop w:val="0"/>
      <w:marBottom w:val="0"/>
      <w:divBdr>
        <w:top w:val="none" w:sz="0" w:space="0" w:color="auto"/>
        <w:left w:val="none" w:sz="0" w:space="0" w:color="auto"/>
        <w:bottom w:val="none" w:sz="0" w:space="0" w:color="auto"/>
        <w:right w:val="none" w:sz="0" w:space="0" w:color="auto"/>
      </w:divBdr>
    </w:div>
    <w:div w:id="669599256">
      <w:bodyDiv w:val="1"/>
      <w:marLeft w:val="0"/>
      <w:marRight w:val="0"/>
      <w:marTop w:val="0"/>
      <w:marBottom w:val="0"/>
      <w:divBdr>
        <w:top w:val="none" w:sz="0" w:space="0" w:color="auto"/>
        <w:left w:val="none" w:sz="0" w:space="0" w:color="auto"/>
        <w:bottom w:val="none" w:sz="0" w:space="0" w:color="auto"/>
        <w:right w:val="none" w:sz="0" w:space="0" w:color="auto"/>
      </w:divBdr>
    </w:div>
    <w:div w:id="814033681">
      <w:bodyDiv w:val="1"/>
      <w:marLeft w:val="0"/>
      <w:marRight w:val="0"/>
      <w:marTop w:val="0"/>
      <w:marBottom w:val="0"/>
      <w:divBdr>
        <w:top w:val="none" w:sz="0" w:space="0" w:color="auto"/>
        <w:left w:val="none" w:sz="0" w:space="0" w:color="auto"/>
        <w:bottom w:val="none" w:sz="0" w:space="0" w:color="auto"/>
        <w:right w:val="none" w:sz="0" w:space="0" w:color="auto"/>
      </w:divBdr>
    </w:div>
    <w:div w:id="883757865">
      <w:bodyDiv w:val="1"/>
      <w:marLeft w:val="0"/>
      <w:marRight w:val="0"/>
      <w:marTop w:val="0"/>
      <w:marBottom w:val="0"/>
      <w:divBdr>
        <w:top w:val="none" w:sz="0" w:space="0" w:color="auto"/>
        <w:left w:val="none" w:sz="0" w:space="0" w:color="auto"/>
        <w:bottom w:val="none" w:sz="0" w:space="0" w:color="auto"/>
        <w:right w:val="none" w:sz="0" w:space="0" w:color="auto"/>
      </w:divBdr>
    </w:div>
    <w:div w:id="934434123">
      <w:bodyDiv w:val="1"/>
      <w:marLeft w:val="0"/>
      <w:marRight w:val="0"/>
      <w:marTop w:val="0"/>
      <w:marBottom w:val="0"/>
      <w:divBdr>
        <w:top w:val="none" w:sz="0" w:space="0" w:color="auto"/>
        <w:left w:val="none" w:sz="0" w:space="0" w:color="auto"/>
        <w:bottom w:val="none" w:sz="0" w:space="0" w:color="auto"/>
        <w:right w:val="none" w:sz="0" w:space="0" w:color="auto"/>
      </w:divBdr>
    </w:div>
    <w:div w:id="954482874">
      <w:bodyDiv w:val="1"/>
      <w:marLeft w:val="0"/>
      <w:marRight w:val="0"/>
      <w:marTop w:val="0"/>
      <w:marBottom w:val="0"/>
      <w:divBdr>
        <w:top w:val="none" w:sz="0" w:space="0" w:color="auto"/>
        <w:left w:val="none" w:sz="0" w:space="0" w:color="auto"/>
        <w:bottom w:val="none" w:sz="0" w:space="0" w:color="auto"/>
        <w:right w:val="none" w:sz="0" w:space="0" w:color="auto"/>
      </w:divBdr>
    </w:div>
    <w:div w:id="1044402918">
      <w:bodyDiv w:val="1"/>
      <w:marLeft w:val="0"/>
      <w:marRight w:val="0"/>
      <w:marTop w:val="0"/>
      <w:marBottom w:val="0"/>
      <w:divBdr>
        <w:top w:val="none" w:sz="0" w:space="0" w:color="auto"/>
        <w:left w:val="none" w:sz="0" w:space="0" w:color="auto"/>
        <w:bottom w:val="none" w:sz="0" w:space="0" w:color="auto"/>
        <w:right w:val="none" w:sz="0" w:space="0" w:color="auto"/>
      </w:divBdr>
    </w:div>
    <w:div w:id="1091778496">
      <w:bodyDiv w:val="1"/>
      <w:marLeft w:val="0"/>
      <w:marRight w:val="0"/>
      <w:marTop w:val="0"/>
      <w:marBottom w:val="0"/>
      <w:divBdr>
        <w:top w:val="none" w:sz="0" w:space="0" w:color="auto"/>
        <w:left w:val="none" w:sz="0" w:space="0" w:color="auto"/>
        <w:bottom w:val="none" w:sz="0" w:space="0" w:color="auto"/>
        <w:right w:val="none" w:sz="0" w:space="0" w:color="auto"/>
      </w:divBdr>
    </w:div>
    <w:div w:id="1111826892">
      <w:bodyDiv w:val="1"/>
      <w:marLeft w:val="0"/>
      <w:marRight w:val="0"/>
      <w:marTop w:val="0"/>
      <w:marBottom w:val="0"/>
      <w:divBdr>
        <w:top w:val="none" w:sz="0" w:space="0" w:color="auto"/>
        <w:left w:val="none" w:sz="0" w:space="0" w:color="auto"/>
        <w:bottom w:val="none" w:sz="0" w:space="0" w:color="auto"/>
        <w:right w:val="none" w:sz="0" w:space="0" w:color="auto"/>
      </w:divBdr>
    </w:div>
    <w:div w:id="1179348000">
      <w:bodyDiv w:val="1"/>
      <w:marLeft w:val="0"/>
      <w:marRight w:val="0"/>
      <w:marTop w:val="0"/>
      <w:marBottom w:val="0"/>
      <w:divBdr>
        <w:top w:val="none" w:sz="0" w:space="0" w:color="auto"/>
        <w:left w:val="none" w:sz="0" w:space="0" w:color="auto"/>
        <w:bottom w:val="none" w:sz="0" w:space="0" w:color="auto"/>
        <w:right w:val="none" w:sz="0" w:space="0" w:color="auto"/>
      </w:divBdr>
    </w:div>
    <w:div w:id="1281112428">
      <w:bodyDiv w:val="1"/>
      <w:marLeft w:val="0"/>
      <w:marRight w:val="0"/>
      <w:marTop w:val="0"/>
      <w:marBottom w:val="0"/>
      <w:divBdr>
        <w:top w:val="none" w:sz="0" w:space="0" w:color="auto"/>
        <w:left w:val="none" w:sz="0" w:space="0" w:color="auto"/>
        <w:bottom w:val="none" w:sz="0" w:space="0" w:color="auto"/>
        <w:right w:val="none" w:sz="0" w:space="0" w:color="auto"/>
      </w:divBdr>
    </w:div>
    <w:div w:id="1653751350">
      <w:bodyDiv w:val="1"/>
      <w:marLeft w:val="0"/>
      <w:marRight w:val="0"/>
      <w:marTop w:val="0"/>
      <w:marBottom w:val="0"/>
      <w:divBdr>
        <w:top w:val="none" w:sz="0" w:space="0" w:color="auto"/>
        <w:left w:val="none" w:sz="0" w:space="0" w:color="auto"/>
        <w:bottom w:val="none" w:sz="0" w:space="0" w:color="auto"/>
        <w:right w:val="none" w:sz="0" w:space="0" w:color="auto"/>
      </w:divBdr>
    </w:div>
    <w:div w:id="1685748431">
      <w:bodyDiv w:val="1"/>
      <w:marLeft w:val="0"/>
      <w:marRight w:val="0"/>
      <w:marTop w:val="0"/>
      <w:marBottom w:val="0"/>
      <w:divBdr>
        <w:top w:val="none" w:sz="0" w:space="0" w:color="auto"/>
        <w:left w:val="none" w:sz="0" w:space="0" w:color="auto"/>
        <w:bottom w:val="none" w:sz="0" w:space="0" w:color="auto"/>
        <w:right w:val="none" w:sz="0" w:space="0" w:color="auto"/>
      </w:divBdr>
    </w:div>
    <w:div w:id="1755395973">
      <w:bodyDiv w:val="1"/>
      <w:marLeft w:val="0"/>
      <w:marRight w:val="0"/>
      <w:marTop w:val="0"/>
      <w:marBottom w:val="0"/>
      <w:divBdr>
        <w:top w:val="none" w:sz="0" w:space="0" w:color="auto"/>
        <w:left w:val="none" w:sz="0" w:space="0" w:color="auto"/>
        <w:bottom w:val="none" w:sz="0" w:space="0" w:color="auto"/>
        <w:right w:val="none" w:sz="0" w:space="0" w:color="auto"/>
      </w:divBdr>
    </w:div>
    <w:div w:id="1815294595">
      <w:bodyDiv w:val="1"/>
      <w:marLeft w:val="0"/>
      <w:marRight w:val="0"/>
      <w:marTop w:val="0"/>
      <w:marBottom w:val="0"/>
      <w:divBdr>
        <w:top w:val="none" w:sz="0" w:space="0" w:color="auto"/>
        <w:left w:val="none" w:sz="0" w:space="0" w:color="auto"/>
        <w:bottom w:val="none" w:sz="0" w:space="0" w:color="auto"/>
        <w:right w:val="none" w:sz="0" w:space="0" w:color="auto"/>
      </w:divBdr>
    </w:div>
    <w:div w:id="1942833253">
      <w:bodyDiv w:val="1"/>
      <w:marLeft w:val="0"/>
      <w:marRight w:val="0"/>
      <w:marTop w:val="0"/>
      <w:marBottom w:val="0"/>
      <w:divBdr>
        <w:top w:val="none" w:sz="0" w:space="0" w:color="auto"/>
        <w:left w:val="none" w:sz="0" w:space="0" w:color="auto"/>
        <w:bottom w:val="none" w:sz="0" w:space="0" w:color="auto"/>
        <w:right w:val="none" w:sz="0" w:space="0" w:color="auto"/>
      </w:divBdr>
    </w:div>
    <w:div w:id="1994092186">
      <w:bodyDiv w:val="1"/>
      <w:marLeft w:val="0"/>
      <w:marRight w:val="0"/>
      <w:marTop w:val="0"/>
      <w:marBottom w:val="0"/>
      <w:divBdr>
        <w:top w:val="none" w:sz="0" w:space="0" w:color="auto"/>
        <w:left w:val="none" w:sz="0" w:space="0" w:color="auto"/>
        <w:bottom w:val="none" w:sz="0" w:space="0" w:color="auto"/>
        <w:right w:val="none" w:sz="0" w:space="0" w:color="auto"/>
      </w:divBdr>
    </w:div>
    <w:div w:id="2036033059">
      <w:bodyDiv w:val="1"/>
      <w:marLeft w:val="0"/>
      <w:marRight w:val="0"/>
      <w:marTop w:val="0"/>
      <w:marBottom w:val="0"/>
      <w:divBdr>
        <w:top w:val="none" w:sz="0" w:space="0" w:color="auto"/>
        <w:left w:val="none" w:sz="0" w:space="0" w:color="auto"/>
        <w:bottom w:val="none" w:sz="0" w:space="0" w:color="auto"/>
        <w:right w:val="none" w:sz="0" w:space="0" w:color="auto"/>
      </w:divBdr>
    </w:div>
    <w:div w:id="2095125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D819-4EBF-A69B-AF6A67AFE14E}"/>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D819-4EBF-A69B-AF6A67AFE14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0.92500000000000004</c:v>
                </c:pt>
                <c:pt idx="1">
                  <c:v>0.81200000000000006</c:v>
                </c:pt>
              </c:numCache>
            </c:numRef>
          </c:val>
          <c:extLst>
            <c:ext xmlns:c16="http://schemas.microsoft.com/office/drawing/2014/chart" uri="{C3380CC4-5D6E-409C-BE32-E72D297353CC}">
              <c16:uniqueId val="{00000004-D819-4EBF-A69B-AF6A67AFE14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2D75-4B7B-86F2-8F391F0842DC}"/>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2D75-4B7B-86F2-8F391F0842DC}"/>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0.91800000000000004</c:v>
                </c:pt>
                <c:pt idx="1">
                  <c:v>0.77800000000000002</c:v>
                </c:pt>
              </c:numCache>
            </c:numRef>
          </c:val>
          <c:extLst>
            <c:ext xmlns:c16="http://schemas.microsoft.com/office/drawing/2014/chart" uri="{C3380CC4-5D6E-409C-BE32-E72D297353CC}">
              <c16:uniqueId val="{00000004-2D75-4B7B-86F2-8F391F0842D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B596-42C3-8210-8933AF5F95FB}"/>
              </c:ext>
            </c:extLst>
          </c:dPt>
          <c:dPt>
            <c:idx val="1"/>
            <c:invertIfNegative val="0"/>
            <c:bubble3D val="0"/>
            <c:spPr>
              <a:solidFill>
                <a:srgbClr val="7030A0"/>
              </a:solidFill>
              <a:ln>
                <a:noFill/>
              </a:ln>
              <a:effectLst/>
            </c:spPr>
            <c:extLst>
              <c:ext xmlns:c16="http://schemas.microsoft.com/office/drawing/2014/chart" uri="{C3380CC4-5D6E-409C-BE32-E72D297353CC}">
                <c16:uniqueId val="{00000003-B596-42C3-8210-8933AF5F95FB}"/>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B596-42C3-8210-8933AF5F95F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0.88</c:v>
                </c:pt>
                <c:pt idx="1">
                  <c:v>0.82159400000000005</c:v>
                </c:pt>
                <c:pt idx="2">
                  <c:v>0.86313399999999996</c:v>
                </c:pt>
              </c:numCache>
            </c:numRef>
          </c:val>
          <c:extLst>
            <c:ext xmlns:c16="http://schemas.microsoft.com/office/drawing/2014/chart" uri="{C3380CC4-5D6E-409C-BE32-E72D297353CC}">
              <c16:uniqueId val="{00000006-B596-42C3-8210-8933AF5F95F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6D4C-4855-A002-C4E607A67ADD}"/>
              </c:ext>
            </c:extLst>
          </c:dPt>
          <c:dPt>
            <c:idx val="1"/>
            <c:invertIfNegative val="0"/>
            <c:bubble3D val="0"/>
            <c:spPr>
              <a:solidFill>
                <a:srgbClr val="7030A0"/>
              </a:solidFill>
              <a:ln>
                <a:noFill/>
              </a:ln>
              <a:effectLst/>
            </c:spPr>
            <c:extLst>
              <c:ext xmlns:c16="http://schemas.microsoft.com/office/drawing/2014/chart" uri="{C3380CC4-5D6E-409C-BE32-E72D297353CC}">
                <c16:uniqueId val="{00000003-6D4C-4855-A002-C4E607A67ADD}"/>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6D4C-4855-A002-C4E607A67AD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0.87485800000000002</c:v>
                </c:pt>
                <c:pt idx="1">
                  <c:v>0.80244199999999999</c:v>
                </c:pt>
                <c:pt idx="2">
                  <c:v>0.85151600000000005</c:v>
                </c:pt>
              </c:numCache>
            </c:numRef>
          </c:val>
          <c:extLst>
            <c:ext xmlns:c16="http://schemas.microsoft.com/office/drawing/2014/chart" uri="{C3380CC4-5D6E-409C-BE32-E72D297353CC}">
              <c16:uniqueId val="{00000006-6D4C-4855-A002-C4E607A67AD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95B9-4392-B8AA-1AA07E02C7F3}"/>
              </c:ext>
            </c:extLst>
          </c:dPt>
          <c:dPt>
            <c:idx val="1"/>
            <c:invertIfNegative val="0"/>
            <c:bubble3D val="0"/>
            <c:spPr>
              <a:solidFill>
                <a:srgbClr val="7030A0"/>
              </a:solidFill>
              <a:ln>
                <a:noFill/>
              </a:ln>
              <a:effectLst/>
            </c:spPr>
            <c:extLst>
              <c:ext xmlns:c16="http://schemas.microsoft.com/office/drawing/2014/chart" uri="{C3380CC4-5D6E-409C-BE32-E72D297353CC}">
                <c16:uniqueId val="{00000003-95B9-4392-B8AA-1AA07E02C7F3}"/>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95B9-4392-B8AA-1AA07E02C7F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9.6807890000000008</c:v>
                </c:pt>
                <c:pt idx="1">
                  <c:v>15.099479000000001</c:v>
                </c:pt>
                <c:pt idx="2">
                  <c:v>13.837135</c:v>
                </c:pt>
              </c:numCache>
            </c:numRef>
          </c:val>
          <c:extLst>
            <c:ext xmlns:c16="http://schemas.microsoft.com/office/drawing/2014/chart" uri="{C3380CC4-5D6E-409C-BE32-E72D297353CC}">
              <c16:uniqueId val="{00000006-95B9-4392-B8AA-1AA07E02C7F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w="0">
          <a:solidFill>
            <a:schemeClr val="bg1">
              <a:lumMod val="7500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2F72-4FA6-9E35-0AFFDA9823D1}"/>
              </c:ext>
            </c:extLst>
          </c:dPt>
          <c:dPt>
            <c:idx val="1"/>
            <c:invertIfNegative val="0"/>
            <c:bubble3D val="0"/>
            <c:spPr>
              <a:solidFill>
                <a:srgbClr val="7030A0"/>
              </a:solidFill>
              <a:ln>
                <a:noFill/>
              </a:ln>
              <a:effectLst/>
            </c:spPr>
            <c:extLst>
              <c:ext xmlns:c16="http://schemas.microsoft.com/office/drawing/2014/chart" uri="{C3380CC4-5D6E-409C-BE32-E72D297353CC}">
                <c16:uniqueId val="{00000003-2F72-4FA6-9E35-0AFFDA9823D1}"/>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2F72-4FA6-9E35-0AFFDA9823D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General</c:formatCode>
                <c:ptCount val="3"/>
                <c:pt idx="0" formatCode="0.0%">
                  <c:v>0.90512300000000001</c:v>
                </c:pt>
                <c:pt idx="2" formatCode="0.0%">
                  <c:v>0.79192200000000001</c:v>
                </c:pt>
              </c:numCache>
            </c:numRef>
          </c:val>
          <c:extLst>
            <c:ext xmlns:c16="http://schemas.microsoft.com/office/drawing/2014/chart" uri="{C3380CC4-5D6E-409C-BE32-E72D297353CC}">
              <c16:uniqueId val="{00000006-2F72-4FA6-9E35-0AFFDA9823D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47B0-4CB6-927A-7B85DC51AF3C}"/>
              </c:ext>
            </c:extLst>
          </c:dPt>
          <c:dPt>
            <c:idx val="1"/>
            <c:invertIfNegative val="0"/>
            <c:bubble3D val="0"/>
            <c:spPr>
              <a:solidFill>
                <a:srgbClr val="7030A0"/>
              </a:solidFill>
              <a:ln>
                <a:noFill/>
              </a:ln>
              <a:effectLst/>
            </c:spPr>
            <c:extLst>
              <c:ext xmlns:c16="http://schemas.microsoft.com/office/drawing/2014/chart" uri="{C3380CC4-5D6E-409C-BE32-E72D297353CC}">
                <c16:uniqueId val="{00000003-47B0-4CB6-927A-7B85DC51AF3C}"/>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47B0-4CB6-927A-7B85DC51AF3C}"/>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General</c:formatCode>
                <c:ptCount val="3"/>
                <c:pt idx="0" formatCode="0.0%">
                  <c:v>0.86792400000000003</c:v>
                </c:pt>
                <c:pt idx="2" formatCode="0.0%">
                  <c:v>0.77958400000000005</c:v>
                </c:pt>
              </c:numCache>
            </c:numRef>
          </c:val>
          <c:extLst>
            <c:ext xmlns:c16="http://schemas.microsoft.com/office/drawing/2014/chart" uri="{C3380CC4-5D6E-409C-BE32-E72D297353CC}">
              <c16:uniqueId val="{00000006-47B0-4CB6-927A-7B85DC51AF3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Product xmlns="c415354e-2b07-4df3-8392-8888ddea9693" xsi:nil="true"/>
    <DET_EDRMS_Date xmlns="http://schemas.microsoft.com/Sharepoint/v3" xsi:nil="true"/>
    <DET_EDRMS_Author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ypeFO xmlns="c415354e-2b07-4df3-8392-8888ddea9693">Document</TypeFO>
    <Versioning xmlns="c415354e-2b07-4df3-8392-8888ddea9693">Draft</Versioning>
    <DET_EDRMS_BusUnitTaxHTField0 xmlns="http://schemas.microsoft.com/Sharepoint/v3">
      <Terms xmlns="http://schemas.microsoft.com/office/infopath/2007/PartnerControls"/>
    </DET_EDRMS_BusUnitTaxHTField0>
    <BI_x0020_Support_x0020_Area xmlns="c415354e-2b07-4df3-8392-8888ddea9693" xsi:nil="true"/>
    <TaxCatchAll xmlns="1966e606-8b69-4075-9ef8-a409e80aaa70">
      <Value>20</Value>
    </TaxCatchAll>
    <PublishingContactName xmlns="http://schemas.microsoft.com/sharepoint/v3" xsi:nil="true"/>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DBB8444E683354DA00331D1C33B4AB2" ma:contentTypeVersion="22" ma:contentTypeDescription="DET Document" ma:contentTypeScope="" ma:versionID="ed9e554ccd79ab45e461e25743deba8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f798f11f-06ae-4936-8238-4adfd3663918" xmlns:ns6="c415354e-2b07-4df3-8392-8888ddea9693" targetNamespace="http://schemas.microsoft.com/office/2006/metadata/properties" ma:root="true" ma:fieldsID="e842e866e92e288faa23ddbfb02cf99e" ns1:_="" ns2:_="" ns3:_="" ns4:_="" ns5:_="" ns6:_="">
    <xsd:import namespace="http://schemas.microsoft.com/sharepoint/v3"/>
    <xsd:import namespace="http://schemas.microsoft.com/Sharepoint/v3"/>
    <xsd:import namespace="1966e606-8b69-4075-9ef8-a409e80aaa70"/>
    <xsd:import namespace="http://schemas.microsoft.com/sharepoint/v4"/>
    <xsd:import namespace="f798f11f-06ae-4936-8238-4adfd3663918"/>
    <xsd:import namespace="c415354e-2b07-4df3-8392-8888ddea969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1:PublishingContactName" minOccurs="0"/>
                <xsd:element ref="ns4:IconOverlay" minOccurs="0"/>
                <xsd:element ref="ns5:Team" minOccurs="0"/>
                <xsd:element ref="ns6:Type_x0020_of_x0020_Product" minOccurs="0"/>
                <xsd:element ref="ns6:TypeFO" minOccurs="0"/>
                <xsd:element ref="ns6:Versioning" minOccurs="0"/>
                <xsd:element ref="ns6:BI_x0020_Support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4"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6"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8f11f-06ae-4936-8238-4adfd3663918" elementFormDefault="qualified">
    <xsd:import namespace="http://schemas.microsoft.com/office/2006/documentManagement/types"/>
    <xsd:import namespace="http://schemas.microsoft.com/office/infopath/2007/PartnerControls"/>
    <xsd:element name="Team" ma:index="20" nillable="true" ma:displayName="Product type" ma:format="Dropdown" ma:internalName="Team">
      <xsd:simpleType>
        <xsd:restriction base="dms:Choice">
          <xsd:enumeration value="Business Process"/>
          <xsd:enumeration value="Cube Information"/>
          <xsd:enumeration value="Design"/>
          <xsd:enumeration value="Impact Analysis"/>
          <xsd:enumeration value="Finance"/>
          <xsd:enumeration value="Timesheet"/>
          <xsd:enumeration value="RFC"/>
          <xsd:enumeration value="Weekly Report"/>
          <xsd:enumeration value="ERBI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c415354e-2b07-4df3-8392-8888ddea9693" elementFormDefault="qualified">
    <xsd:import namespace="http://schemas.microsoft.com/office/2006/documentManagement/types"/>
    <xsd:import namespace="http://schemas.microsoft.com/office/infopath/2007/PartnerControls"/>
    <xsd:element name="Type_x0020_of_x0020_Product" ma:index="21" nillable="true" ma:displayName="Subject Area" ma:format="Dropdown" ma:internalName="Type_x0020_of_x0020_Product">
      <xsd:simpleType>
        <xsd:restriction base="dms:Choice">
          <xsd:enumeration value="1S1V"/>
          <xsd:enumeration value="AEDC"/>
          <xsd:enumeration value="ATOSS"/>
          <xsd:enumeration value="Demographics"/>
          <xsd:enumeration value="EAL"/>
          <xsd:enumeration value="EDW/DWH"/>
          <xsd:enumeration value="eduPay"/>
          <xsd:enumeration value="Enrolment Projections"/>
          <xsd:enumeration value="EOI"/>
          <xsd:enumeration value="ERBI General"/>
          <xsd:enumeration value="Exit Destination"/>
          <xsd:enumeration value="Geography"/>
          <xsd:enumeration value="Kindergarten"/>
          <xsd:enumeration value="Koorie"/>
          <xsd:enumeration value="Land and Building"/>
          <xsd:enumeration value="MCH"/>
          <xsd:enumeration value="MCH Parent Line"/>
          <xsd:enumeration value="Multiple Packages"/>
          <xsd:enumeration value="NAPLAN"/>
          <xsd:enumeration value="Network Reports"/>
          <xsd:enumeration value="NQAITS"/>
          <xsd:enumeration value="OnTrack"/>
          <xsd:enumeration value="OOHC"/>
          <xsd:enumeration value="PLC"/>
          <xsd:enumeration value="POS"/>
          <xsd:enumeration value="Reports"/>
          <xsd:enumeration value="School Improvement"/>
          <xsd:enumeration value="School Finance"/>
          <xsd:enumeration value="Schools"/>
          <xsd:enumeration value="SSS"/>
          <xsd:enumeration value="SEHQ"/>
          <xsd:enumeration value="Student Attendance"/>
          <xsd:enumeration value="Student Wellbeing"/>
          <xsd:enumeration value="Tableau"/>
          <xsd:enumeration value="Teacher Judgement"/>
          <xsd:enumeration value="VCAA"/>
          <xsd:enumeration value="Workforce"/>
          <xsd:enumeration value="Year 12"/>
          <xsd:enumeration value="BI Support"/>
        </xsd:restriction>
      </xsd:simpleType>
    </xsd:element>
    <xsd:element name="TypeFO" ma:index="22" nillable="true" ma:displayName="TypeFO" ma:default="Document" ma:format="Dropdown" ma:internalName="TypeFO">
      <xsd:simpleType>
        <xsd:restriction base="dms:Choice">
          <xsd:enumeration value="A Document Set"/>
          <xsd:enumeration value="Document"/>
        </xsd:restriction>
      </xsd:simpleType>
    </xsd:element>
    <xsd:element name="Versioning" ma:index="23" nillable="true" ma:displayName="Versioning" ma:default="Draft" ma:format="Dropdown" ma:internalName="Versioning">
      <xsd:simpleType>
        <xsd:restriction base="dms:Choice">
          <xsd:enumeration value="Draft"/>
          <xsd:enumeration value="Published"/>
          <xsd:enumeration value="Template"/>
        </xsd:restriction>
      </xsd:simpleType>
    </xsd:element>
    <xsd:element name="BI_x0020_Support_x0020_Area" ma:index="24" nillable="true" ma:displayName="BI Support Area" ma:internalName="BI_x0020_Support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415354e-2b07-4df3-8392-8888ddea9693"/>
    <ds:schemaRef ds:uri="http://schemas.microsoft.com/Sharepoint/v3"/>
    <ds:schemaRef ds:uri="http://schemas.microsoft.com/sharepoint/v4"/>
    <ds:schemaRef ds:uri="1966e606-8b69-4075-9ef8-a409e80aaa70"/>
    <ds:schemaRef ds:uri="http://schemas.microsoft.com/sharepoint/v3"/>
    <ds:schemaRef ds:uri="f798f11f-06ae-4936-8238-4adfd3663918"/>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0D903712-85C5-4A34-93DD-F61B2C566CBF}">
  <ds:schemaRefs>
    <ds:schemaRef ds:uri="http://schemas.microsoft.com/sharepoint/events"/>
  </ds:schemaRefs>
</ds:datastoreItem>
</file>

<file path=customXml/itemProps4.xml><?xml version="1.0" encoding="utf-8"?>
<ds:datastoreItem xmlns:ds="http://schemas.openxmlformats.org/officeDocument/2006/customXml" ds:itemID="{D26E3A3D-D9A7-4802-8B7E-3EA90CFA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f798f11f-06ae-4936-8238-4adfd3663918"/>
    <ds:schemaRef ds:uri="c415354e-2b07-4df3-8392-8888ddea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54A1A5-A946-4E05-BE12-A3D640C7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2016 Annual Report Front Cover Template Example</vt:lpstr>
    </vt:vector>
  </TitlesOfParts>
  <Company>DEECD</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Annual Report Front Cover Template Example</dc:title>
  <dc:creator>Dori Maniatakis</dc:creator>
  <cp:lastModifiedBy>Julian Growcott</cp:lastModifiedBy>
  <cp:revision>2</cp:revision>
  <cp:lastPrinted>2016-09-22T04:09:00Z</cp:lastPrinted>
  <dcterms:created xsi:type="dcterms:W3CDTF">2021-03-18T12:44:00Z</dcterms:created>
  <dcterms:modified xsi:type="dcterms:W3CDTF">2021-03-18T12:44:00Z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0x010100C1A95F885C0B4A62AE4D0515D220750C00BDBB8444E683354DA00331D1C33B4AB2</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{c415354e-2b07-4df3-8392-8888ddea9693}</vt:lpwstr>
  </property>
  <property fmtid="{D5CDD505-2E9C-101B-9397-08002B2CF9AE}" pid="8" name="RecordPoint_ActiveItemUniqueId">
    <vt:lpwstr>{a83e3a27-f3e0-4ec7-922a-a92e2bf4b1df}</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R20190077588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2020-02-25T16:53:43.6721412+11:00</vt:lpwstr>
  </property>
  <property fmtid="{D5CDD505-2E9C-101B-9397-08002B2CF9AE}" pid="16" name="_docset_NoMedatataSyncRequired">
    <vt:lpwstr>False</vt:lpwstr>
  </property>
</Properties>
</file>