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9F" w:rsidRDefault="004A4E45" w:rsidP="0079644B">
      <w:pPr>
        <w:jc w:val="center"/>
        <w:rPr>
          <w:b/>
          <w:sz w:val="28"/>
          <w:szCs w:val="28"/>
        </w:rPr>
      </w:pPr>
      <w:r w:rsidRPr="0079644B">
        <w:rPr>
          <w:noProof/>
          <w:sz w:val="28"/>
          <w:szCs w:val="28"/>
          <w:highlight w:val="yellow"/>
          <w:lang w:eastAsia="en-AU"/>
        </w:rPr>
        <w:drawing>
          <wp:anchor distT="0" distB="0" distL="114300" distR="114300" simplePos="0" relativeHeight="251664384" behindDoc="0" locked="0" layoutInCell="1" allowOverlap="1" wp14:anchorId="04A2246E" wp14:editId="5B5C47B5">
            <wp:simplePos x="0" y="0"/>
            <wp:positionH relativeFrom="margin">
              <wp:posOffset>9525</wp:posOffset>
            </wp:positionH>
            <wp:positionV relativeFrom="paragraph">
              <wp:posOffset>1905</wp:posOffset>
            </wp:positionV>
            <wp:extent cx="1000125" cy="1007745"/>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wood basketball 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07745"/>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sidRPr="0079644B">
        <w:rPr>
          <w:noProof/>
          <w:color w:val="FFC000"/>
          <w:highlight w:val="yellow"/>
          <w:lang w:eastAsia="en-AU"/>
        </w:rPr>
        <w:drawing>
          <wp:anchor distT="0" distB="0" distL="114300" distR="114300" simplePos="0" relativeHeight="251662336" behindDoc="1" locked="0" layoutInCell="1" allowOverlap="1" wp14:anchorId="422B9484" wp14:editId="1CED6A37">
            <wp:simplePos x="0" y="0"/>
            <wp:positionH relativeFrom="column">
              <wp:posOffset>4333875</wp:posOffset>
            </wp:positionH>
            <wp:positionV relativeFrom="paragraph">
              <wp:posOffset>11430</wp:posOffset>
            </wp:positionV>
            <wp:extent cx="2273300" cy="809625"/>
            <wp:effectExtent l="0" t="0" r="0" b="9525"/>
            <wp:wrapTight wrapText="bothSides">
              <wp:wrapPolygon edited="0">
                <wp:start x="0" y="0"/>
                <wp:lineTo x="0" y="21346"/>
                <wp:lineTo x="21359" y="21346"/>
                <wp:lineTo x="21359" y="0"/>
                <wp:lineTo x="0" y="0"/>
              </wp:wrapPolygon>
            </wp:wrapTight>
            <wp:docPr id="2" name="Picture 2" descr="http://www.pai.edu.au/resources/PAI20/files/PrwhNzggviKKirnzibKOltlhigiidihbh.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i.edu.au/resources/PAI20/files/PrwhNzggviKKirnzibKOltlhigiidihbh.gi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33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462" w:rsidRDefault="00045462">
      <w:pPr>
        <w:rPr>
          <w:b/>
          <w:sz w:val="28"/>
          <w:szCs w:val="28"/>
        </w:rPr>
      </w:pPr>
    </w:p>
    <w:p w:rsidR="00045462" w:rsidRDefault="00045462">
      <w:pPr>
        <w:rPr>
          <w:b/>
          <w:sz w:val="28"/>
          <w:szCs w:val="28"/>
        </w:rPr>
      </w:pPr>
    </w:p>
    <w:p w:rsidR="00A9067A" w:rsidRPr="00A9067A" w:rsidRDefault="00A9067A" w:rsidP="004A4E45">
      <w:pPr>
        <w:rPr>
          <w:b/>
          <w:color w:val="FF0066"/>
          <w:sz w:val="16"/>
          <w:szCs w:val="16"/>
        </w:rPr>
      </w:pPr>
    </w:p>
    <w:p w:rsidR="00045462" w:rsidRPr="004A4E45" w:rsidRDefault="006A1EA0" w:rsidP="004A4E45">
      <w:pPr>
        <w:rPr>
          <w:b/>
          <w:color w:val="FF0066"/>
          <w:sz w:val="28"/>
          <w:szCs w:val="28"/>
        </w:rPr>
      </w:pPr>
      <w:r w:rsidRPr="004A4E45">
        <w:rPr>
          <w:b/>
          <w:color w:val="FF0066"/>
          <w:sz w:val="28"/>
          <w:szCs w:val="28"/>
        </w:rPr>
        <w:t>Mental Health and Wellbeing Policy</w:t>
      </w:r>
    </w:p>
    <w:p w:rsidR="006A1EA0" w:rsidRPr="004A4E45" w:rsidRDefault="006A1EA0">
      <w:pPr>
        <w:rPr>
          <w:b/>
          <w:color w:val="FF0066"/>
          <w:sz w:val="26"/>
          <w:szCs w:val="26"/>
        </w:rPr>
      </w:pPr>
      <w:r w:rsidRPr="004A4E45">
        <w:rPr>
          <w:b/>
          <w:color w:val="FF0066"/>
          <w:sz w:val="26"/>
          <w:szCs w:val="26"/>
        </w:rPr>
        <w:t>Purpose</w:t>
      </w:r>
    </w:p>
    <w:p w:rsidR="006A1EA0" w:rsidRPr="0082037A" w:rsidRDefault="006A1EA0">
      <w:r w:rsidRPr="0082037A">
        <w:t>Leadership and staff acknowledge the importance of promoting positive mental health and wellbeing.    This policy confirms our commitment to:</w:t>
      </w:r>
    </w:p>
    <w:p w:rsidR="006A1EA0" w:rsidRPr="0082037A" w:rsidRDefault="00A701CA" w:rsidP="006A1EA0">
      <w:pPr>
        <w:pStyle w:val="ListParagraph"/>
        <w:numPr>
          <w:ilvl w:val="0"/>
          <w:numId w:val="2"/>
        </w:numPr>
      </w:pPr>
      <w:r w:rsidRPr="0082037A">
        <w:t>p</w:t>
      </w:r>
      <w:r w:rsidR="006A1EA0" w:rsidRPr="0082037A">
        <w:t>roviding a safe, welcoming and supportive environment</w:t>
      </w:r>
    </w:p>
    <w:p w:rsidR="006A1EA0" w:rsidRPr="0082037A" w:rsidRDefault="00A701CA" w:rsidP="006A1EA0">
      <w:pPr>
        <w:pStyle w:val="ListParagraph"/>
        <w:numPr>
          <w:ilvl w:val="0"/>
          <w:numId w:val="2"/>
        </w:numPr>
      </w:pPr>
      <w:r w:rsidRPr="0082037A">
        <w:t>p</w:t>
      </w:r>
      <w:r w:rsidR="006A1EA0" w:rsidRPr="0082037A">
        <w:t>romoting a culture of respect, fairness and equity</w:t>
      </w:r>
    </w:p>
    <w:p w:rsidR="006A1EA0" w:rsidRPr="0082037A" w:rsidRDefault="00A701CA" w:rsidP="006A1EA0">
      <w:pPr>
        <w:pStyle w:val="ListParagraph"/>
        <w:numPr>
          <w:ilvl w:val="0"/>
          <w:numId w:val="2"/>
        </w:numPr>
      </w:pPr>
      <w:r w:rsidRPr="0082037A">
        <w:t>e</w:t>
      </w:r>
      <w:r w:rsidR="006A1EA0" w:rsidRPr="0082037A">
        <w:t>mbedding social and emotional learning into the curriculum</w:t>
      </w:r>
    </w:p>
    <w:p w:rsidR="004A4E45" w:rsidRDefault="00A701CA" w:rsidP="006A1EA0">
      <w:pPr>
        <w:pStyle w:val="ListParagraph"/>
        <w:numPr>
          <w:ilvl w:val="0"/>
          <w:numId w:val="2"/>
        </w:numPr>
      </w:pPr>
      <w:r w:rsidRPr="0082037A">
        <w:t>e</w:t>
      </w:r>
      <w:r w:rsidR="006A1EA0" w:rsidRPr="0082037A">
        <w:t>nsuring families, students and staff are key partners in mental health and wellbeing initiatives</w:t>
      </w:r>
    </w:p>
    <w:p w:rsidR="006A1EA0" w:rsidRPr="0082037A" w:rsidRDefault="004A4E45" w:rsidP="006A1EA0">
      <w:pPr>
        <w:pStyle w:val="ListParagraph"/>
        <w:numPr>
          <w:ilvl w:val="0"/>
          <w:numId w:val="2"/>
        </w:numPr>
      </w:pPr>
      <w:r>
        <w:t>engaging and working collaboratively with local health professionals</w:t>
      </w:r>
      <w:r w:rsidR="00A701CA" w:rsidRPr="0082037A">
        <w:t>.</w:t>
      </w:r>
    </w:p>
    <w:p w:rsidR="006A1EA0" w:rsidRDefault="006A1EA0" w:rsidP="006A1EA0">
      <w:pPr>
        <w:rPr>
          <w:sz w:val="28"/>
          <w:szCs w:val="28"/>
        </w:rPr>
      </w:pPr>
      <w:r w:rsidRPr="0082037A">
        <w:t>As a health promoting school, Rosewood Downs will promote the mental health and wellbeing through learning, policies, creating a safe and healthy physical and social environment, and developing community links and partnerships.</w:t>
      </w:r>
    </w:p>
    <w:p w:rsidR="006A1EA0" w:rsidRPr="004A4E45" w:rsidRDefault="006A1EA0" w:rsidP="006A1EA0">
      <w:pPr>
        <w:rPr>
          <w:b/>
          <w:color w:val="FF0066"/>
          <w:sz w:val="26"/>
          <w:szCs w:val="26"/>
        </w:rPr>
      </w:pPr>
      <w:r w:rsidRPr="004A4E45">
        <w:rPr>
          <w:b/>
          <w:color w:val="FF0066"/>
          <w:sz w:val="26"/>
          <w:szCs w:val="26"/>
        </w:rPr>
        <w:t>Policy Statement</w:t>
      </w:r>
    </w:p>
    <w:p w:rsidR="006A1EA0" w:rsidRPr="0082037A" w:rsidRDefault="006A1EA0" w:rsidP="006A1EA0">
      <w:pPr>
        <w:rPr>
          <w:b/>
          <w:sz w:val="24"/>
          <w:szCs w:val="24"/>
        </w:rPr>
      </w:pPr>
      <w:r w:rsidRPr="0082037A">
        <w:rPr>
          <w:b/>
          <w:sz w:val="24"/>
          <w:szCs w:val="24"/>
        </w:rPr>
        <w:t>Background</w:t>
      </w:r>
    </w:p>
    <w:p w:rsidR="006A1EA0" w:rsidRPr="0082037A" w:rsidRDefault="006A1EA0" w:rsidP="006A1EA0">
      <w:pPr>
        <w:rPr>
          <w:i/>
        </w:rPr>
      </w:pPr>
      <w:r w:rsidRPr="004E59BD">
        <w:t xml:space="preserve">Schools can play a key role in promoting mental health in all children, recognising that </w:t>
      </w:r>
      <w:r w:rsidR="004E59BD">
        <w:t>children’s l</w:t>
      </w:r>
      <w:r w:rsidRPr="004E59BD">
        <w:t xml:space="preserve">earning and development is supported by environments that promote mental health. </w:t>
      </w:r>
      <w:r w:rsidRPr="004E59BD">
        <w:rPr>
          <w:i/>
          <w:vertAlign w:val="superscript"/>
        </w:rPr>
        <w:t>1</w:t>
      </w:r>
    </w:p>
    <w:p w:rsidR="006A1EA0" w:rsidRPr="0082037A" w:rsidRDefault="006A1EA0" w:rsidP="006A1EA0">
      <w:pPr>
        <w:rPr>
          <w:i/>
        </w:rPr>
      </w:pPr>
      <w:r w:rsidRPr="0082037A">
        <w:t xml:space="preserve">Mental health promotion in schools is about creating positive, safe and supportive environments, and providing opportunities to build and practise relationship skills, resilience and social and emotional competencies. All staff can be involved in mental health promotion as it relates to every area of the school – the culture, policies, curriculum and activities. </w:t>
      </w:r>
      <w:r w:rsidRPr="0082037A">
        <w:rPr>
          <w:i/>
          <w:vertAlign w:val="superscript"/>
        </w:rPr>
        <w:t>2</w:t>
      </w:r>
    </w:p>
    <w:p w:rsidR="006A1EA0" w:rsidRPr="0082037A" w:rsidRDefault="00A65DF6" w:rsidP="006A1EA0">
      <w:pPr>
        <w:rPr>
          <w:b/>
          <w:sz w:val="24"/>
          <w:szCs w:val="24"/>
        </w:rPr>
      </w:pPr>
      <w:r>
        <w:rPr>
          <w:b/>
          <w:sz w:val="24"/>
          <w:szCs w:val="24"/>
        </w:rPr>
        <w:t>Whole school e</w:t>
      </w:r>
      <w:r w:rsidR="006A1EA0" w:rsidRPr="0082037A">
        <w:rPr>
          <w:b/>
          <w:sz w:val="24"/>
          <w:szCs w:val="24"/>
        </w:rPr>
        <w:t>ngagement</w:t>
      </w:r>
    </w:p>
    <w:p w:rsidR="00A9067A" w:rsidRDefault="0027554C" w:rsidP="006A1EA0">
      <w:pPr>
        <w:rPr>
          <w:sz w:val="28"/>
          <w:szCs w:val="28"/>
        </w:rPr>
      </w:pPr>
      <w:r w:rsidRPr="0082037A">
        <w:t>It is recognised that every member of Rosewood Downs Primary School has an impact on students’ health and can contribute to creating an environment that promotes positive mental health and wellbeing. All members of our school community including staff, families and volunteers will be supported to meet this policy.</w:t>
      </w:r>
    </w:p>
    <w:p w:rsidR="0027554C" w:rsidRPr="004A4E45" w:rsidRDefault="0051769F" w:rsidP="006A1EA0">
      <w:pPr>
        <w:rPr>
          <w:b/>
          <w:color w:val="FF0066"/>
          <w:sz w:val="26"/>
          <w:szCs w:val="26"/>
        </w:rPr>
      </w:pPr>
      <w:r w:rsidRPr="004A4E45">
        <w:rPr>
          <w:b/>
          <w:color w:val="FF0066"/>
          <w:sz w:val="26"/>
          <w:szCs w:val="26"/>
        </w:rPr>
        <w:t>Defin</w:t>
      </w:r>
      <w:r w:rsidR="0027554C" w:rsidRPr="004A4E45">
        <w:rPr>
          <w:b/>
          <w:color w:val="FF0066"/>
          <w:sz w:val="26"/>
          <w:szCs w:val="26"/>
        </w:rPr>
        <w:t>itions</w:t>
      </w:r>
    </w:p>
    <w:p w:rsidR="0027554C" w:rsidRPr="0082037A" w:rsidRDefault="00A65DF6" w:rsidP="006A1EA0">
      <w:pPr>
        <w:rPr>
          <w:b/>
          <w:sz w:val="24"/>
          <w:szCs w:val="24"/>
        </w:rPr>
      </w:pPr>
      <w:r>
        <w:rPr>
          <w:b/>
          <w:sz w:val="24"/>
          <w:szCs w:val="24"/>
        </w:rPr>
        <w:t>Mental h</w:t>
      </w:r>
      <w:r w:rsidR="0027554C" w:rsidRPr="0082037A">
        <w:rPr>
          <w:b/>
          <w:sz w:val="24"/>
          <w:szCs w:val="24"/>
        </w:rPr>
        <w:t>ealth</w:t>
      </w:r>
    </w:p>
    <w:p w:rsidR="0027554C" w:rsidRPr="0082037A" w:rsidRDefault="0027554C" w:rsidP="006A1EA0">
      <w:pPr>
        <w:rPr>
          <w:i/>
        </w:rPr>
      </w:pPr>
      <w:r w:rsidRPr="0082037A">
        <w:t xml:space="preserve">Mental health is a state of social and emotional wellbeing in which a person can realise their abilities, engage in learning, cope with the normal stresses of life, and make a contribution to their community. </w:t>
      </w:r>
      <w:r w:rsidRPr="0082037A">
        <w:rPr>
          <w:i/>
          <w:vertAlign w:val="superscript"/>
        </w:rPr>
        <w:t>3</w:t>
      </w:r>
    </w:p>
    <w:p w:rsidR="0027554C" w:rsidRPr="00A9067A" w:rsidRDefault="0027554C" w:rsidP="006A1EA0">
      <w:pPr>
        <w:rPr>
          <w:b/>
          <w:sz w:val="24"/>
          <w:szCs w:val="24"/>
        </w:rPr>
      </w:pPr>
      <w:r w:rsidRPr="00A9067A">
        <w:rPr>
          <w:b/>
          <w:sz w:val="24"/>
          <w:szCs w:val="24"/>
        </w:rPr>
        <w:t>Resilience</w:t>
      </w:r>
    </w:p>
    <w:p w:rsidR="0027554C" w:rsidRPr="0082037A" w:rsidRDefault="0027554C" w:rsidP="0027554C">
      <w:pPr>
        <w:rPr>
          <w:i/>
        </w:rPr>
      </w:pPr>
      <w:r w:rsidRPr="0082037A">
        <w:t xml:space="preserve">The ability to bounce back from adversity in order to lead a healthy and fulfilling life. </w:t>
      </w:r>
      <w:r w:rsidRPr="0082037A">
        <w:rPr>
          <w:i/>
          <w:vertAlign w:val="superscript"/>
        </w:rPr>
        <w:t>4</w:t>
      </w:r>
    </w:p>
    <w:p w:rsidR="008215FE" w:rsidRPr="004A4E45" w:rsidRDefault="008215FE" w:rsidP="0027554C">
      <w:pPr>
        <w:rPr>
          <w:b/>
          <w:color w:val="FF0066"/>
          <w:sz w:val="26"/>
          <w:szCs w:val="26"/>
        </w:rPr>
      </w:pPr>
      <w:r w:rsidRPr="004A4E45">
        <w:rPr>
          <w:b/>
          <w:color w:val="FF0066"/>
          <w:sz w:val="26"/>
          <w:szCs w:val="26"/>
        </w:rPr>
        <w:t>Guidelines</w:t>
      </w:r>
    </w:p>
    <w:p w:rsidR="008215FE" w:rsidRPr="0082037A" w:rsidRDefault="008215FE" w:rsidP="0027554C">
      <w:pPr>
        <w:rPr>
          <w:b/>
          <w:sz w:val="24"/>
          <w:szCs w:val="24"/>
        </w:rPr>
      </w:pPr>
      <w:r w:rsidRPr="0082037A">
        <w:rPr>
          <w:b/>
          <w:sz w:val="24"/>
          <w:szCs w:val="24"/>
        </w:rPr>
        <w:t>Building capacity to promote mental health</w:t>
      </w:r>
    </w:p>
    <w:p w:rsidR="00A9067A" w:rsidRDefault="008215FE" w:rsidP="0027554C">
      <w:r w:rsidRPr="0082037A">
        <w:t>School education staff must have the appropriate knowledge, skills and attitudes to promote mental health. These competencies need to be supported through professional practices that encourage staff to work together, and to build partnerships with other professionals. Competencies and practices include:</w:t>
      </w:r>
    </w:p>
    <w:p w:rsidR="00A9067A" w:rsidRDefault="00A9067A">
      <w:r>
        <w:br w:type="page"/>
      </w:r>
    </w:p>
    <w:p w:rsidR="008215FE" w:rsidRPr="0082037A" w:rsidRDefault="008215FE" w:rsidP="0027554C">
      <w:pPr>
        <w:rPr>
          <w:b/>
          <w:sz w:val="24"/>
          <w:szCs w:val="24"/>
        </w:rPr>
      </w:pPr>
      <w:r w:rsidRPr="0082037A">
        <w:rPr>
          <w:b/>
          <w:sz w:val="24"/>
          <w:szCs w:val="24"/>
        </w:rPr>
        <w:lastRenderedPageBreak/>
        <w:t>Professional competencies</w:t>
      </w:r>
    </w:p>
    <w:p w:rsidR="008215FE" w:rsidRPr="0082037A" w:rsidRDefault="008215FE" w:rsidP="008215FE">
      <w:pPr>
        <w:pStyle w:val="ListParagraph"/>
        <w:numPr>
          <w:ilvl w:val="0"/>
          <w:numId w:val="5"/>
        </w:numPr>
      </w:pPr>
      <w:r w:rsidRPr="0082037A">
        <w:t>understanding children’s social and emotional development</w:t>
      </w:r>
    </w:p>
    <w:p w:rsidR="008215FE" w:rsidRPr="0082037A" w:rsidRDefault="008215FE" w:rsidP="008215FE">
      <w:pPr>
        <w:pStyle w:val="ListParagraph"/>
        <w:numPr>
          <w:ilvl w:val="0"/>
          <w:numId w:val="5"/>
        </w:numPr>
      </w:pPr>
      <w:r w:rsidRPr="0082037A">
        <w:t>teaching and facilitating social and emotional learning and promotion of positive behaviour</w:t>
      </w:r>
    </w:p>
    <w:p w:rsidR="008215FE" w:rsidRPr="0082037A" w:rsidRDefault="008215FE" w:rsidP="008215FE">
      <w:pPr>
        <w:pStyle w:val="ListParagraph"/>
        <w:numPr>
          <w:ilvl w:val="0"/>
          <w:numId w:val="5"/>
        </w:numPr>
      </w:pPr>
      <w:r w:rsidRPr="0082037A">
        <w:t>listening and facilitation skills</w:t>
      </w:r>
    </w:p>
    <w:p w:rsidR="008215FE" w:rsidRPr="0082037A" w:rsidRDefault="008215FE" w:rsidP="008215FE">
      <w:pPr>
        <w:pStyle w:val="ListParagraph"/>
        <w:numPr>
          <w:ilvl w:val="0"/>
          <w:numId w:val="5"/>
        </w:numPr>
      </w:pPr>
      <w:r w:rsidRPr="0082037A">
        <w:t>understanding and promoting diversity</w:t>
      </w:r>
    </w:p>
    <w:p w:rsidR="008215FE" w:rsidRPr="0082037A" w:rsidRDefault="008215FE" w:rsidP="008215FE">
      <w:pPr>
        <w:pStyle w:val="ListParagraph"/>
        <w:numPr>
          <w:ilvl w:val="0"/>
          <w:numId w:val="5"/>
        </w:numPr>
      </w:pPr>
      <w:r w:rsidRPr="0082037A">
        <w:t>development of personal social and emotional skills and awareness</w:t>
      </w:r>
    </w:p>
    <w:p w:rsidR="008215FE" w:rsidRPr="0082037A" w:rsidRDefault="00A65DF6" w:rsidP="008215FE">
      <w:pPr>
        <w:rPr>
          <w:b/>
          <w:sz w:val="24"/>
          <w:szCs w:val="24"/>
        </w:rPr>
      </w:pPr>
      <w:r>
        <w:rPr>
          <w:b/>
          <w:sz w:val="24"/>
          <w:szCs w:val="24"/>
        </w:rPr>
        <w:t>Professional p</w:t>
      </w:r>
      <w:r w:rsidR="008215FE" w:rsidRPr="0082037A">
        <w:rPr>
          <w:b/>
          <w:sz w:val="24"/>
          <w:szCs w:val="24"/>
        </w:rPr>
        <w:t>ractices</w:t>
      </w:r>
    </w:p>
    <w:p w:rsidR="008215FE" w:rsidRPr="0082037A" w:rsidRDefault="008215FE" w:rsidP="008215FE">
      <w:pPr>
        <w:pStyle w:val="ListParagraph"/>
        <w:numPr>
          <w:ilvl w:val="0"/>
          <w:numId w:val="6"/>
        </w:numPr>
      </w:pPr>
      <w:r w:rsidRPr="0082037A">
        <w:t>professional learning</w:t>
      </w:r>
    </w:p>
    <w:p w:rsidR="008215FE" w:rsidRPr="0082037A" w:rsidRDefault="008215FE" w:rsidP="008215FE">
      <w:pPr>
        <w:pStyle w:val="ListParagraph"/>
        <w:numPr>
          <w:ilvl w:val="0"/>
          <w:numId w:val="6"/>
        </w:numPr>
      </w:pPr>
      <w:r w:rsidRPr="0082037A">
        <w:t>establishing communities of practice and networks</w:t>
      </w:r>
    </w:p>
    <w:p w:rsidR="008215FE" w:rsidRPr="0082037A" w:rsidRDefault="008215FE" w:rsidP="008215FE">
      <w:pPr>
        <w:pStyle w:val="ListParagraph"/>
        <w:numPr>
          <w:ilvl w:val="0"/>
          <w:numId w:val="6"/>
        </w:numPr>
      </w:pPr>
      <w:r w:rsidRPr="0082037A">
        <w:t>connecting with mental health professionals</w:t>
      </w:r>
    </w:p>
    <w:p w:rsidR="008215FE" w:rsidRPr="0082037A" w:rsidRDefault="008215FE" w:rsidP="008215FE">
      <w:pPr>
        <w:pStyle w:val="ListParagraph"/>
        <w:numPr>
          <w:ilvl w:val="0"/>
          <w:numId w:val="6"/>
        </w:numPr>
      </w:pPr>
      <w:r w:rsidRPr="0082037A">
        <w:t>building partnerships with</w:t>
      </w:r>
      <w:r w:rsidR="005F571D" w:rsidRPr="0082037A">
        <w:t xml:space="preserve"> community service organisations</w:t>
      </w:r>
    </w:p>
    <w:p w:rsidR="005F571D" w:rsidRPr="0082037A" w:rsidRDefault="005F571D" w:rsidP="008215FE">
      <w:pPr>
        <w:pStyle w:val="ListParagraph"/>
        <w:numPr>
          <w:ilvl w:val="0"/>
          <w:numId w:val="6"/>
        </w:numPr>
      </w:pPr>
      <w:r w:rsidRPr="0082037A">
        <w:t>establishing and maintaining referral pathways</w:t>
      </w:r>
    </w:p>
    <w:p w:rsidR="005F571D" w:rsidRPr="0082037A" w:rsidRDefault="005F571D" w:rsidP="008215FE">
      <w:pPr>
        <w:pStyle w:val="ListParagraph"/>
        <w:numPr>
          <w:ilvl w:val="0"/>
          <w:numId w:val="6"/>
        </w:numPr>
      </w:pPr>
      <w:r w:rsidRPr="0082037A">
        <w:t>connecting with relationships with other mental health initiatives</w:t>
      </w:r>
    </w:p>
    <w:p w:rsidR="005F571D" w:rsidRPr="004A4E45" w:rsidRDefault="00F40E89" w:rsidP="005F571D">
      <w:pPr>
        <w:rPr>
          <w:b/>
          <w:color w:val="FF0066"/>
          <w:sz w:val="26"/>
          <w:szCs w:val="26"/>
        </w:rPr>
      </w:pPr>
      <w:r w:rsidRPr="004A4E45">
        <w:rPr>
          <w:b/>
          <w:color w:val="FF0066"/>
          <w:sz w:val="26"/>
          <w:szCs w:val="26"/>
        </w:rPr>
        <w:t>KidsMatter</w:t>
      </w:r>
      <w:r w:rsidR="00A9067A" w:rsidRPr="00A9067A">
        <w:rPr>
          <w:noProof/>
          <w:lang w:eastAsia="en-AU"/>
        </w:rPr>
        <w:t xml:space="preserve"> </w:t>
      </w:r>
    </w:p>
    <w:p w:rsidR="00D62D70" w:rsidRDefault="001A5BD7" w:rsidP="005F571D">
      <w:pPr>
        <w:rPr>
          <w:color w:val="000000" w:themeColor="text1"/>
        </w:rPr>
      </w:pPr>
      <w:r>
        <w:rPr>
          <w:noProof/>
          <w:lang w:eastAsia="en-AU"/>
        </w:rPr>
        <w:drawing>
          <wp:anchor distT="0" distB="0" distL="114300" distR="114300" simplePos="0" relativeHeight="251665408" behindDoc="1" locked="0" layoutInCell="1" allowOverlap="1">
            <wp:simplePos x="0" y="0"/>
            <wp:positionH relativeFrom="margin">
              <wp:align>center</wp:align>
            </wp:positionH>
            <wp:positionV relativeFrom="paragraph">
              <wp:posOffset>214630</wp:posOffset>
            </wp:positionV>
            <wp:extent cx="5629275" cy="1657350"/>
            <wp:effectExtent l="0" t="0" r="9525" b="0"/>
            <wp:wrapTight wrapText="bothSides">
              <wp:wrapPolygon edited="0">
                <wp:start x="0" y="0"/>
                <wp:lineTo x="0" y="21352"/>
                <wp:lineTo x="21563" y="21352"/>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29275" cy="1657350"/>
                    </a:xfrm>
                    <a:prstGeom prst="rect">
                      <a:avLst/>
                    </a:prstGeom>
                  </pic:spPr>
                </pic:pic>
              </a:graphicData>
            </a:graphic>
          </wp:anchor>
        </w:drawing>
      </w:r>
      <w:r w:rsidR="00457B04" w:rsidRPr="0082037A">
        <w:rPr>
          <w:color w:val="000000" w:themeColor="text1"/>
        </w:rPr>
        <w:t>KidsMatter Primary aims to contribute to…</w:t>
      </w:r>
    </w:p>
    <w:p w:rsidR="00A9067A" w:rsidRDefault="00A9067A" w:rsidP="005F571D">
      <w:pPr>
        <w:rPr>
          <w:color w:val="000000" w:themeColor="text1"/>
        </w:rPr>
      </w:pPr>
    </w:p>
    <w:p w:rsidR="00A9067A" w:rsidRDefault="00A9067A" w:rsidP="005F571D">
      <w:pPr>
        <w:rPr>
          <w:color w:val="000000" w:themeColor="text1"/>
        </w:rPr>
      </w:pPr>
    </w:p>
    <w:p w:rsidR="00A9067A" w:rsidRPr="0082037A" w:rsidRDefault="00A9067A" w:rsidP="005F571D">
      <w:pPr>
        <w:rPr>
          <w:color w:val="000000" w:themeColor="text1"/>
        </w:rPr>
      </w:pPr>
    </w:p>
    <w:p w:rsidR="00A9067A" w:rsidRDefault="00A9067A" w:rsidP="00FF3FE3">
      <w:pPr>
        <w:rPr>
          <w:color w:val="000000" w:themeColor="text1"/>
        </w:rPr>
      </w:pPr>
    </w:p>
    <w:p w:rsidR="00A9067A" w:rsidRDefault="00A9067A" w:rsidP="00FF3FE3">
      <w:pPr>
        <w:rPr>
          <w:color w:val="000000" w:themeColor="text1"/>
        </w:rPr>
      </w:pPr>
    </w:p>
    <w:p w:rsidR="00A9067A" w:rsidRDefault="00A9067A" w:rsidP="00FF3FE3">
      <w:pPr>
        <w:rPr>
          <w:color w:val="000000" w:themeColor="text1"/>
        </w:rPr>
      </w:pPr>
    </w:p>
    <w:p w:rsidR="00FF3FE3" w:rsidRDefault="00A9067A" w:rsidP="005F571D">
      <w:pPr>
        <w:rPr>
          <w:b/>
          <w:sz w:val="28"/>
          <w:szCs w:val="28"/>
        </w:rPr>
      </w:pPr>
      <w:r w:rsidRPr="00934958">
        <w:rPr>
          <w:rFonts w:ascii="Arial" w:hAnsi="Arial" w:cs="Arial"/>
          <w:noProof/>
          <w:sz w:val="24"/>
          <w:szCs w:val="24"/>
          <w:lang w:eastAsia="en-AU"/>
        </w:rPr>
        <w:drawing>
          <wp:anchor distT="0" distB="0" distL="114300" distR="114300" simplePos="0" relativeHeight="251659264" behindDoc="1" locked="0" layoutInCell="1" allowOverlap="1">
            <wp:simplePos x="0" y="0"/>
            <wp:positionH relativeFrom="margin">
              <wp:align>center</wp:align>
            </wp:positionH>
            <wp:positionV relativeFrom="paragraph">
              <wp:posOffset>377825</wp:posOffset>
            </wp:positionV>
            <wp:extent cx="5695950" cy="40582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34" t="3310" r="2365" b="1104"/>
                    <a:stretch/>
                  </pic:blipFill>
                  <pic:spPr bwMode="auto">
                    <a:xfrm>
                      <a:off x="0" y="0"/>
                      <a:ext cx="5695950" cy="4058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3FE3" w:rsidRPr="0082037A">
        <w:rPr>
          <w:color w:val="000000" w:themeColor="text1"/>
        </w:rPr>
        <w:t>The KidsMatter framework supports planning and activity around the four components with seven Guiding Principles and a planned whole-school approach.</w:t>
      </w:r>
    </w:p>
    <w:p w:rsidR="00FF3FE3" w:rsidRDefault="00FF3FE3" w:rsidP="005F571D">
      <w:pPr>
        <w:rPr>
          <w:b/>
          <w:sz w:val="28"/>
          <w:szCs w:val="28"/>
        </w:rPr>
      </w:pPr>
    </w:p>
    <w:p w:rsidR="00FF3FE3" w:rsidRDefault="00FF3FE3" w:rsidP="005F571D">
      <w:pPr>
        <w:rPr>
          <w:b/>
          <w:sz w:val="28"/>
          <w:szCs w:val="28"/>
        </w:rPr>
      </w:pPr>
    </w:p>
    <w:p w:rsidR="00FF3FE3" w:rsidRDefault="00FF3FE3" w:rsidP="005F571D">
      <w:pPr>
        <w:rPr>
          <w:b/>
          <w:sz w:val="28"/>
          <w:szCs w:val="28"/>
        </w:rPr>
      </w:pPr>
    </w:p>
    <w:p w:rsidR="00FF3FE3" w:rsidRDefault="00FF3FE3" w:rsidP="005F571D">
      <w:pPr>
        <w:rPr>
          <w:b/>
          <w:sz w:val="28"/>
          <w:szCs w:val="28"/>
        </w:rPr>
      </w:pPr>
    </w:p>
    <w:p w:rsidR="0051769F" w:rsidRDefault="0051769F" w:rsidP="0051769F">
      <w:pPr>
        <w:rPr>
          <w:b/>
          <w:i/>
          <w:color w:val="FF0000"/>
          <w:sz w:val="24"/>
          <w:szCs w:val="24"/>
        </w:rPr>
      </w:pPr>
    </w:p>
    <w:p w:rsidR="00ED3212" w:rsidRDefault="00ED3212" w:rsidP="005F571D">
      <w:pPr>
        <w:rPr>
          <w:sz w:val="24"/>
          <w:szCs w:val="24"/>
        </w:rPr>
      </w:pPr>
    </w:p>
    <w:p w:rsidR="00ED3212" w:rsidRDefault="00ED3212" w:rsidP="005F571D">
      <w:pPr>
        <w:rPr>
          <w:sz w:val="24"/>
          <w:szCs w:val="24"/>
        </w:rPr>
      </w:pPr>
    </w:p>
    <w:p w:rsidR="00ED3212" w:rsidRDefault="00ED3212" w:rsidP="005F571D">
      <w:pPr>
        <w:rPr>
          <w:sz w:val="24"/>
          <w:szCs w:val="24"/>
        </w:rPr>
      </w:pPr>
    </w:p>
    <w:p w:rsidR="00ED3212" w:rsidRDefault="00ED3212" w:rsidP="005F571D">
      <w:pPr>
        <w:rPr>
          <w:sz w:val="24"/>
          <w:szCs w:val="24"/>
        </w:rPr>
      </w:pPr>
    </w:p>
    <w:p w:rsidR="00ED3212" w:rsidRDefault="00ED3212" w:rsidP="005F571D">
      <w:pPr>
        <w:rPr>
          <w:sz w:val="24"/>
          <w:szCs w:val="24"/>
        </w:rPr>
      </w:pPr>
    </w:p>
    <w:p w:rsidR="00A9067A" w:rsidRDefault="00A9067A">
      <w:pPr>
        <w:rPr>
          <w:sz w:val="24"/>
          <w:szCs w:val="24"/>
        </w:rPr>
      </w:pPr>
      <w:r>
        <w:rPr>
          <w:sz w:val="24"/>
          <w:szCs w:val="24"/>
        </w:rPr>
        <w:br w:type="page"/>
      </w:r>
    </w:p>
    <w:p w:rsidR="0051769F" w:rsidRPr="0082037A" w:rsidRDefault="00ED3212" w:rsidP="005F571D">
      <w:r w:rsidRPr="0082037A">
        <w:lastRenderedPageBreak/>
        <w:t>S</w:t>
      </w:r>
      <w:r w:rsidR="00E478CC" w:rsidRPr="0082037A">
        <w:t xml:space="preserve">ocial and emotional learning will be taught explicitly, regularly and in a coordinated way throughout the school. </w:t>
      </w:r>
    </w:p>
    <w:p w:rsidR="00E478CC" w:rsidRDefault="00D02D48" w:rsidP="005F571D">
      <w:r w:rsidRPr="0082037A">
        <w:t xml:space="preserve">Rosewood Downs has selected Bounce Back </w:t>
      </w:r>
      <w:r w:rsidR="00E478CC" w:rsidRPr="0082037A">
        <w:t>to effectively implement a social an</w:t>
      </w:r>
      <w:r w:rsidRPr="0082037A">
        <w:t>d emotional learning program that covers the five core competencies (self-awareness, self-management, social awareness, relationship skills and responsible decision-making).</w:t>
      </w:r>
    </w:p>
    <w:p w:rsidR="00751340" w:rsidRPr="0082037A" w:rsidRDefault="00751340" w:rsidP="005F571D">
      <w:r>
        <w:t>Rosewood Downs has a Mental Health and Wellbeing Team with protocols and processes in place for recognising and responding to students with mental health difficulties.</w:t>
      </w:r>
    </w:p>
    <w:p w:rsidR="005F571D" w:rsidRPr="00A9067A" w:rsidRDefault="005F571D" w:rsidP="005F571D">
      <w:pPr>
        <w:rPr>
          <w:b/>
          <w:color w:val="FF0066"/>
          <w:sz w:val="26"/>
          <w:szCs w:val="26"/>
        </w:rPr>
      </w:pPr>
      <w:r w:rsidRPr="00A9067A">
        <w:rPr>
          <w:b/>
          <w:color w:val="FF0066"/>
          <w:sz w:val="26"/>
          <w:szCs w:val="26"/>
        </w:rPr>
        <w:t>Evaluation</w:t>
      </w:r>
    </w:p>
    <w:p w:rsidR="005F571D" w:rsidRPr="0082037A" w:rsidRDefault="005F571D" w:rsidP="005F571D">
      <w:r w:rsidRPr="0082037A">
        <w:t>Children who are mentally healthy:</w:t>
      </w:r>
    </w:p>
    <w:p w:rsidR="005F571D" w:rsidRPr="0082037A" w:rsidRDefault="005F571D" w:rsidP="005F571D">
      <w:pPr>
        <w:pStyle w:val="ListParagraph"/>
        <w:numPr>
          <w:ilvl w:val="0"/>
          <w:numId w:val="7"/>
        </w:numPr>
      </w:pPr>
      <w:r w:rsidRPr="0082037A">
        <w:t>learn better and achieve more</w:t>
      </w:r>
    </w:p>
    <w:p w:rsidR="005F571D" w:rsidRPr="0082037A" w:rsidRDefault="005F571D" w:rsidP="005F571D">
      <w:pPr>
        <w:pStyle w:val="ListParagraph"/>
        <w:numPr>
          <w:ilvl w:val="0"/>
          <w:numId w:val="7"/>
        </w:numPr>
      </w:pPr>
      <w:r w:rsidRPr="0082037A">
        <w:t>are motivated and committed</w:t>
      </w:r>
    </w:p>
    <w:p w:rsidR="005F571D" w:rsidRPr="0082037A" w:rsidRDefault="005F571D" w:rsidP="005F571D">
      <w:pPr>
        <w:pStyle w:val="ListParagraph"/>
        <w:numPr>
          <w:ilvl w:val="0"/>
          <w:numId w:val="7"/>
        </w:numPr>
      </w:pPr>
      <w:r w:rsidRPr="0082037A">
        <w:t>have positive relationships</w:t>
      </w:r>
    </w:p>
    <w:p w:rsidR="005F571D" w:rsidRPr="0082037A" w:rsidRDefault="005F571D" w:rsidP="005F571D">
      <w:pPr>
        <w:pStyle w:val="ListParagraph"/>
        <w:numPr>
          <w:ilvl w:val="0"/>
          <w:numId w:val="7"/>
        </w:numPr>
      </w:pPr>
      <w:r w:rsidRPr="0082037A">
        <w:t>are better able to meet life’s challenges</w:t>
      </w:r>
    </w:p>
    <w:p w:rsidR="005F571D" w:rsidRPr="0082037A" w:rsidRDefault="005F571D" w:rsidP="005F571D">
      <w:pPr>
        <w:pStyle w:val="ListParagraph"/>
        <w:numPr>
          <w:ilvl w:val="0"/>
          <w:numId w:val="7"/>
        </w:numPr>
      </w:pPr>
      <w:r w:rsidRPr="0082037A">
        <w:t>can contribute to their families, friends and society in ways that are appropriate for their age</w:t>
      </w:r>
    </w:p>
    <w:p w:rsidR="005F571D" w:rsidRPr="0082037A" w:rsidRDefault="005F571D" w:rsidP="005F571D">
      <w:pPr>
        <w:pStyle w:val="ListParagraph"/>
        <w:numPr>
          <w:ilvl w:val="0"/>
          <w:numId w:val="7"/>
        </w:numPr>
      </w:pPr>
      <w:r w:rsidRPr="0082037A">
        <w:t xml:space="preserve">manage transition to adolescence and adulthood more successfully </w:t>
      </w:r>
      <w:r w:rsidR="00900C25" w:rsidRPr="0082037A">
        <w:rPr>
          <w:i/>
          <w:vertAlign w:val="superscript"/>
        </w:rPr>
        <w:t>3</w:t>
      </w:r>
    </w:p>
    <w:p w:rsidR="005F571D" w:rsidRPr="00A9067A" w:rsidRDefault="005F571D" w:rsidP="005F571D">
      <w:pPr>
        <w:rPr>
          <w:b/>
          <w:color w:val="FF0066"/>
          <w:sz w:val="26"/>
          <w:szCs w:val="26"/>
        </w:rPr>
      </w:pPr>
      <w:r w:rsidRPr="00A9067A">
        <w:rPr>
          <w:b/>
          <w:color w:val="FF0066"/>
          <w:sz w:val="26"/>
          <w:szCs w:val="26"/>
        </w:rPr>
        <w:t>Monitoring and Review</w:t>
      </w:r>
    </w:p>
    <w:p w:rsidR="00ED3212" w:rsidRDefault="00AA082D" w:rsidP="005F571D">
      <w:r w:rsidRPr="0082037A">
        <w:t xml:space="preserve">The Mental Health and Wellbeing policy will be monitored and reviewed by the </w:t>
      </w:r>
      <w:r w:rsidR="00F40E89" w:rsidRPr="0082037A">
        <w:t>KidsMatter</w:t>
      </w:r>
      <w:r w:rsidRPr="0082037A">
        <w:t xml:space="preserve"> Action Team through the </w:t>
      </w:r>
      <w:r w:rsidR="00F40E89" w:rsidRPr="0082037A">
        <w:t>cyclical and ongoing KidsMatter</w:t>
      </w:r>
      <w:r w:rsidRPr="0082037A">
        <w:t xml:space="preserve"> </w:t>
      </w:r>
      <w:r w:rsidR="00F40E89" w:rsidRPr="0082037A">
        <w:t>Framework</w:t>
      </w:r>
      <w:r w:rsidR="00B91D1F" w:rsidRPr="0082037A">
        <w:t>.</w:t>
      </w:r>
    </w:p>
    <w:p w:rsidR="00615F63" w:rsidRDefault="00615F63" w:rsidP="005F571D"/>
    <w:p w:rsidR="00615F63" w:rsidRPr="0082037A" w:rsidRDefault="00615F63" w:rsidP="005F571D">
      <w:r>
        <w:t>Ratified by Rosewood Dow</w:t>
      </w:r>
      <w:bookmarkStart w:id="0" w:name="_GoBack"/>
      <w:bookmarkEnd w:id="0"/>
      <w:r>
        <w:t>ns School Council – October 2017</w:t>
      </w:r>
    </w:p>
    <w:p w:rsidR="00D824A7" w:rsidRDefault="00D824A7" w:rsidP="005F571D">
      <w:pPr>
        <w:rPr>
          <w:sz w:val="24"/>
          <w:szCs w:val="24"/>
        </w:rPr>
      </w:pPr>
    </w:p>
    <w:p w:rsidR="00D824A7" w:rsidRDefault="00D824A7" w:rsidP="005F571D">
      <w:pPr>
        <w:rPr>
          <w:sz w:val="24"/>
          <w:szCs w:val="24"/>
        </w:rPr>
      </w:pPr>
    </w:p>
    <w:p w:rsidR="00D824A7" w:rsidRDefault="00D824A7" w:rsidP="005F571D">
      <w:pPr>
        <w:rPr>
          <w:sz w:val="24"/>
          <w:szCs w:val="24"/>
        </w:rPr>
      </w:pPr>
    </w:p>
    <w:p w:rsidR="00D824A7" w:rsidRDefault="00D824A7" w:rsidP="005F571D">
      <w:pPr>
        <w:rPr>
          <w:sz w:val="24"/>
          <w:szCs w:val="24"/>
        </w:rPr>
      </w:pPr>
    </w:p>
    <w:p w:rsidR="001A5BD7" w:rsidRDefault="001A5BD7" w:rsidP="005F571D">
      <w:pPr>
        <w:rPr>
          <w:sz w:val="24"/>
          <w:szCs w:val="24"/>
        </w:rPr>
      </w:pPr>
    </w:p>
    <w:p w:rsidR="001A5BD7" w:rsidRDefault="001A5BD7" w:rsidP="005F571D">
      <w:pPr>
        <w:rPr>
          <w:sz w:val="24"/>
          <w:szCs w:val="24"/>
        </w:rPr>
      </w:pPr>
    </w:p>
    <w:p w:rsidR="00D824A7" w:rsidRDefault="00D824A7" w:rsidP="005F571D">
      <w:pPr>
        <w:rPr>
          <w:sz w:val="24"/>
          <w:szCs w:val="24"/>
        </w:rPr>
      </w:pPr>
    </w:p>
    <w:p w:rsidR="00B91D1F" w:rsidRPr="00AA082D" w:rsidRDefault="00181756" w:rsidP="005F571D">
      <w:pPr>
        <w:rPr>
          <w:sz w:val="24"/>
          <w:szCs w:val="24"/>
        </w:rPr>
      </w:pPr>
      <w:r>
        <w:rPr>
          <w:sz w:val="24"/>
          <w:szCs w:val="24"/>
        </w:rPr>
        <w:t>______________________________</w:t>
      </w:r>
    </w:p>
    <w:p w:rsidR="0027554C" w:rsidRPr="00826E1B" w:rsidRDefault="0027554C" w:rsidP="000B7C5C">
      <w:pPr>
        <w:pStyle w:val="ListParagraph"/>
        <w:numPr>
          <w:ilvl w:val="0"/>
          <w:numId w:val="4"/>
        </w:numPr>
        <w:ind w:left="142" w:hanging="142"/>
        <w:rPr>
          <w:i/>
          <w:sz w:val="20"/>
          <w:szCs w:val="20"/>
        </w:rPr>
      </w:pPr>
      <w:r w:rsidRPr="00826E1B">
        <w:rPr>
          <w:i/>
          <w:sz w:val="20"/>
          <w:szCs w:val="20"/>
        </w:rPr>
        <w:t>DEECD Promoting Health Minds for Living and Learning</w:t>
      </w:r>
    </w:p>
    <w:p w:rsidR="0027554C" w:rsidRPr="00826E1B" w:rsidRDefault="00615F63" w:rsidP="000B7C5C">
      <w:pPr>
        <w:ind w:left="142"/>
        <w:rPr>
          <w:i/>
          <w:sz w:val="20"/>
          <w:szCs w:val="20"/>
        </w:rPr>
      </w:pPr>
      <w:hyperlink r:id="rId13" w:history="1">
        <w:r w:rsidR="0027554C" w:rsidRPr="00826E1B">
          <w:rPr>
            <w:rStyle w:val="Hyperlink"/>
            <w:i/>
            <w:sz w:val="20"/>
            <w:szCs w:val="20"/>
          </w:rPr>
          <w:t>http://www.education.vic.gov.au/Documents/school/teachers/healh/healthyminds.pdf</w:t>
        </w:r>
      </w:hyperlink>
    </w:p>
    <w:p w:rsidR="00D02D48" w:rsidRPr="00826E1B" w:rsidRDefault="0027554C" w:rsidP="000B7C5C">
      <w:pPr>
        <w:pStyle w:val="ListParagraph"/>
        <w:numPr>
          <w:ilvl w:val="0"/>
          <w:numId w:val="4"/>
        </w:numPr>
        <w:ind w:left="142" w:hanging="142"/>
        <w:rPr>
          <w:i/>
          <w:color w:val="FF0000"/>
          <w:sz w:val="20"/>
          <w:szCs w:val="20"/>
        </w:rPr>
      </w:pPr>
      <w:r w:rsidRPr="00826E1B">
        <w:rPr>
          <w:i/>
          <w:sz w:val="20"/>
          <w:szCs w:val="20"/>
        </w:rPr>
        <w:t>DEECD ‘Building M</w:t>
      </w:r>
      <w:r w:rsidR="00D02D48" w:rsidRPr="00826E1B">
        <w:rPr>
          <w:i/>
          <w:sz w:val="20"/>
          <w:szCs w:val="20"/>
        </w:rPr>
        <w:t>ental Health Promotion Capacity</w:t>
      </w:r>
    </w:p>
    <w:p w:rsidR="0027554C" w:rsidRPr="00826E1B" w:rsidRDefault="00615F63" w:rsidP="000B7C5C">
      <w:pPr>
        <w:ind w:left="142"/>
        <w:rPr>
          <w:i/>
          <w:color w:val="FF0000"/>
          <w:sz w:val="20"/>
          <w:szCs w:val="20"/>
        </w:rPr>
      </w:pPr>
      <w:hyperlink r:id="rId14" w:history="1">
        <w:r w:rsidR="00D02D48" w:rsidRPr="00826E1B">
          <w:rPr>
            <w:rStyle w:val="Hyperlink"/>
            <w:i/>
            <w:sz w:val="20"/>
            <w:szCs w:val="20"/>
          </w:rPr>
          <w:t>http://www.education.vic.gov.au/childhood/providers/health/Pages/building.aspx</w:t>
        </w:r>
      </w:hyperlink>
      <w:r w:rsidR="00D02D48" w:rsidRPr="00826E1B">
        <w:rPr>
          <w:i/>
          <w:color w:val="FF0000"/>
          <w:sz w:val="20"/>
          <w:szCs w:val="20"/>
        </w:rPr>
        <w:t xml:space="preserve"> </w:t>
      </w:r>
    </w:p>
    <w:p w:rsidR="00D02D48" w:rsidRPr="00826E1B" w:rsidRDefault="0027554C" w:rsidP="000B7C5C">
      <w:pPr>
        <w:pStyle w:val="ListParagraph"/>
        <w:numPr>
          <w:ilvl w:val="0"/>
          <w:numId w:val="4"/>
        </w:numPr>
        <w:ind w:left="142" w:hanging="142"/>
        <w:rPr>
          <w:i/>
          <w:sz w:val="20"/>
          <w:szCs w:val="20"/>
        </w:rPr>
      </w:pPr>
      <w:r w:rsidRPr="00826E1B">
        <w:rPr>
          <w:i/>
          <w:sz w:val="20"/>
          <w:szCs w:val="20"/>
        </w:rPr>
        <w:t>Raphael B. 2000, Promoting the mental health and wellbeing</w:t>
      </w:r>
      <w:r w:rsidR="008215FE" w:rsidRPr="00826E1B">
        <w:rPr>
          <w:i/>
          <w:sz w:val="20"/>
          <w:szCs w:val="20"/>
        </w:rPr>
        <w:t xml:space="preserve"> of children and</w:t>
      </w:r>
      <w:r w:rsidRPr="00826E1B">
        <w:rPr>
          <w:i/>
          <w:sz w:val="20"/>
          <w:szCs w:val="20"/>
        </w:rPr>
        <w:t xml:space="preserve"> young people. Discussion paper: key principles and directions. Canberra: Department of Health and Aged Care, National Mental Health Working Group retrieved from </w:t>
      </w:r>
      <w:r w:rsidR="00F40E89">
        <w:rPr>
          <w:i/>
          <w:sz w:val="20"/>
          <w:szCs w:val="20"/>
        </w:rPr>
        <w:t>KidsMatter</w:t>
      </w:r>
      <w:r w:rsidRPr="00826E1B">
        <w:rPr>
          <w:i/>
          <w:sz w:val="20"/>
          <w:szCs w:val="20"/>
        </w:rPr>
        <w:t xml:space="preserve"> Early Childhood: A framework for improving children’s mental health and wellbeing 2012</w:t>
      </w:r>
    </w:p>
    <w:p w:rsidR="00D02D48" w:rsidRPr="00826E1B" w:rsidRDefault="00D02D48" w:rsidP="000B7C5C">
      <w:pPr>
        <w:pStyle w:val="ListParagraph"/>
        <w:ind w:left="142" w:hanging="142"/>
        <w:rPr>
          <w:i/>
          <w:sz w:val="20"/>
          <w:szCs w:val="20"/>
        </w:rPr>
      </w:pPr>
    </w:p>
    <w:p w:rsidR="008215FE" w:rsidRPr="00826E1B" w:rsidRDefault="008215FE" w:rsidP="000B7C5C">
      <w:pPr>
        <w:pStyle w:val="ListParagraph"/>
        <w:numPr>
          <w:ilvl w:val="0"/>
          <w:numId w:val="4"/>
        </w:numPr>
        <w:ind w:left="142" w:hanging="142"/>
        <w:rPr>
          <w:i/>
          <w:sz w:val="20"/>
          <w:szCs w:val="20"/>
        </w:rPr>
      </w:pPr>
      <w:r w:rsidRPr="00826E1B">
        <w:rPr>
          <w:i/>
          <w:sz w:val="20"/>
          <w:szCs w:val="20"/>
        </w:rPr>
        <w:t>School Drug Education and Road Awareness. Challenges and Choices. Early Childhood Resources for resilience, drug and road safety education. Government of Western Australia, 2005</w:t>
      </w:r>
    </w:p>
    <w:p w:rsidR="0027554C" w:rsidRPr="0027554C" w:rsidRDefault="0027554C" w:rsidP="0027554C">
      <w:pPr>
        <w:ind w:left="360"/>
        <w:rPr>
          <w:sz w:val="24"/>
          <w:szCs w:val="24"/>
        </w:rPr>
      </w:pPr>
    </w:p>
    <w:sectPr w:rsidR="0027554C" w:rsidRPr="0027554C" w:rsidSect="004A4E45">
      <w:headerReference w:type="default" r:id="rId15"/>
      <w:pgSz w:w="11906" w:h="16838"/>
      <w:pgMar w:top="567" w:right="720" w:bottom="142"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12" w:rsidRDefault="00ED3212" w:rsidP="00ED3212">
      <w:pPr>
        <w:spacing w:after="0" w:line="240" w:lineRule="auto"/>
      </w:pPr>
      <w:r>
        <w:separator/>
      </w:r>
    </w:p>
  </w:endnote>
  <w:endnote w:type="continuationSeparator" w:id="0">
    <w:p w:rsidR="00ED3212" w:rsidRDefault="00ED3212" w:rsidP="00ED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12" w:rsidRDefault="00ED3212" w:rsidP="00ED3212">
      <w:pPr>
        <w:spacing w:after="0" w:line="240" w:lineRule="auto"/>
      </w:pPr>
      <w:r>
        <w:separator/>
      </w:r>
    </w:p>
  </w:footnote>
  <w:footnote w:type="continuationSeparator" w:id="0">
    <w:p w:rsidR="00ED3212" w:rsidRDefault="00ED3212" w:rsidP="00ED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97128"/>
      <w:docPartObj>
        <w:docPartGallery w:val="Page Numbers (Top of Page)"/>
        <w:docPartUnique/>
      </w:docPartObj>
    </w:sdtPr>
    <w:sdtEndPr>
      <w:rPr>
        <w:noProof/>
      </w:rPr>
    </w:sdtEndPr>
    <w:sdtContent>
      <w:p w:rsidR="00D824A7" w:rsidRDefault="00D824A7">
        <w:pPr>
          <w:pStyle w:val="Header"/>
          <w:jc w:val="center"/>
        </w:pPr>
        <w:r>
          <w:fldChar w:fldCharType="begin"/>
        </w:r>
        <w:r>
          <w:instrText xml:space="preserve"> PAGE   \* MERGEFORMAT </w:instrText>
        </w:r>
        <w:r>
          <w:fldChar w:fldCharType="separate"/>
        </w:r>
        <w:r w:rsidR="00615F63">
          <w:rPr>
            <w:noProof/>
          </w:rPr>
          <w:t>3</w:t>
        </w:r>
        <w:r>
          <w:rPr>
            <w:noProof/>
          </w:rPr>
          <w:fldChar w:fldCharType="end"/>
        </w:r>
      </w:p>
    </w:sdtContent>
  </w:sdt>
  <w:p w:rsidR="00ED3212" w:rsidRDefault="00ED3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C36"/>
    <w:multiLevelType w:val="hybridMultilevel"/>
    <w:tmpl w:val="3DCC1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64477"/>
    <w:multiLevelType w:val="hybridMultilevel"/>
    <w:tmpl w:val="9634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A22D5"/>
    <w:multiLevelType w:val="hybridMultilevel"/>
    <w:tmpl w:val="220A3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12F7E"/>
    <w:multiLevelType w:val="hybridMultilevel"/>
    <w:tmpl w:val="86889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4975EA"/>
    <w:multiLevelType w:val="hybridMultilevel"/>
    <w:tmpl w:val="CA862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CB1DBD"/>
    <w:multiLevelType w:val="hybridMultilevel"/>
    <w:tmpl w:val="94F4ED90"/>
    <w:lvl w:ilvl="0" w:tplc="3726120A">
      <w:start w:val="1"/>
      <w:numFmt w:val="decimal"/>
      <w:lvlText w:val="%1."/>
      <w:lvlJc w:val="left"/>
      <w:pPr>
        <w:ind w:left="644" w:hanging="360"/>
      </w:pPr>
      <w:rPr>
        <w:rFonts w:hint="default"/>
        <w:color w:val="auto"/>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A02423"/>
    <w:multiLevelType w:val="hybridMultilevel"/>
    <w:tmpl w:val="FBC8B722"/>
    <w:lvl w:ilvl="0" w:tplc="0C090001">
      <w:start w:val="1"/>
      <w:numFmt w:val="bullet"/>
      <w:lvlText w:val=""/>
      <w:lvlJc w:val="left"/>
      <w:pPr>
        <w:ind w:left="2190" w:hanging="360"/>
      </w:pPr>
      <w:rPr>
        <w:rFonts w:ascii="Symbol" w:hAnsi="Symbol" w:hint="default"/>
      </w:rPr>
    </w:lvl>
    <w:lvl w:ilvl="1" w:tplc="0C090003" w:tentative="1">
      <w:start w:val="1"/>
      <w:numFmt w:val="bullet"/>
      <w:lvlText w:val="o"/>
      <w:lvlJc w:val="left"/>
      <w:pPr>
        <w:ind w:left="2910" w:hanging="360"/>
      </w:pPr>
      <w:rPr>
        <w:rFonts w:ascii="Courier New" w:hAnsi="Courier New" w:cs="Courier New" w:hint="default"/>
      </w:rPr>
    </w:lvl>
    <w:lvl w:ilvl="2" w:tplc="0C090005" w:tentative="1">
      <w:start w:val="1"/>
      <w:numFmt w:val="bullet"/>
      <w:lvlText w:val=""/>
      <w:lvlJc w:val="left"/>
      <w:pPr>
        <w:ind w:left="3630" w:hanging="360"/>
      </w:pPr>
      <w:rPr>
        <w:rFonts w:ascii="Wingdings" w:hAnsi="Wingdings" w:hint="default"/>
      </w:rPr>
    </w:lvl>
    <w:lvl w:ilvl="3" w:tplc="0C090001" w:tentative="1">
      <w:start w:val="1"/>
      <w:numFmt w:val="bullet"/>
      <w:lvlText w:val=""/>
      <w:lvlJc w:val="left"/>
      <w:pPr>
        <w:ind w:left="4350" w:hanging="360"/>
      </w:pPr>
      <w:rPr>
        <w:rFonts w:ascii="Symbol" w:hAnsi="Symbol" w:hint="default"/>
      </w:rPr>
    </w:lvl>
    <w:lvl w:ilvl="4" w:tplc="0C090003" w:tentative="1">
      <w:start w:val="1"/>
      <w:numFmt w:val="bullet"/>
      <w:lvlText w:val="o"/>
      <w:lvlJc w:val="left"/>
      <w:pPr>
        <w:ind w:left="5070" w:hanging="360"/>
      </w:pPr>
      <w:rPr>
        <w:rFonts w:ascii="Courier New" w:hAnsi="Courier New" w:cs="Courier New" w:hint="default"/>
      </w:rPr>
    </w:lvl>
    <w:lvl w:ilvl="5" w:tplc="0C090005" w:tentative="1">
      <w:start w:val="1"/>
      <w:numFmt w:val="bullet"/>
      <w:lvlText w:val=""/>
      <w:lvlJc w:val="left"/>
      <w:pPr>
        <w:ind w:left="5790" w:hanging="360"/>
      </w:pPr>
      <w:rPr>
        <w:rFonts w:ascii="Wingdings" w:hAnsi="Wingdings" w:hint="default"/>
      </w:rPr>
    </w:lvl>
    <w:lvl w:ilvl="6" w:tplc="0C090001" w:tentative="1">
      <w:start w:val="1"/>
      <w:numFmt w:val="bullet"/>
      <w:lvlText w:val=""/>
      <w:lvlJc w:val="left"/>
      <w:pPr>
        <w:ind w:left="6510" w:hanging="360"/>
      </w:pPr>
      <w:rPr>
        <w:rFonts w:ascii="Symbol" w:hAnsi="Symbol" w:hint="default"/>
      </w:rPr>
    </w:lvl>
    <w:lvl w:ilvl="7" w:tplc="0C090003" w:tentative="1">
      <w:start w:val="1"/>
      <w:numFmt w:val="bullet"/>
      <w:lvlText w:val="o"/>
      <w:lvlJc w:val="left"/>
      <w:pPr>
        <w:ind w:left="7230" w:hanging="360"/>
      </w:pPr>
      <w:rPr>
        <w:rFonts w:ascii="Courier New" w:hAnsi="Courier New" w:cs="Courier New" w:hint="default"/>
      </w:rPr>
    </w:lvl>
    <w:lvl w:ilvl="8" w:tplc="0C090005" w:tentative="1">
      <w:start w:val="1"/>
      <w:numFmt w:val="bullet"/>
      <w:lvlText w:val=""/>
      <w:lvlJc w:val="left"/>
      <w:pPr>
        <w:ind w:left="795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A0"/>
    <w:rsid w:val="00045462"/>
    <w:rsid w:val="000B7C5C"/>
    <w:rsid w:val="00181756"/>
    <w:rsid w:val="001A5BD7"/>
    <w:rsid w:val="0027554C"/>
    <w:rsid w:val="0042198D"/>
    <w:rsid w:val="00443389"/>
    <w:rsid w:val="00457B04"/>
    <w:rsid w:val="004A4E45"/>
    <w:rsid w:val="004C680A"/>
    <w:rsid w:val="004E59BD"/>
    <w:rsid w:val="0051769F"/>
    <w:rsid w:val="005F571D"/>
    <w:rsid w:val="00615F63"/>
    <w:rsid w:val="00665E32"/>
    <w:rsid w:val="006A1EA0"/>
    <w:rsid w:val="00751340"/>
    <w:rsid w:val="0079644B"/>
    <w:rsid w:val="0082037A"/>
    <w:rsid w:val="008215FE"/>
    <w:rsid w:val="00826E1B"/>
    <w:rsid w:val="008A6452"/>
    <w:rsid w:val="00900C25"/>
    <w:rsid w:val="00A65DF6"/>
    <w:rsid w:val="00A701CA"/>
    <w:rsid w:val="00A9067A"/>
    <w:rsid w:val="00AA082D"/>
    <w:rsid w:val="00B91D1F"/>
    <w:rsid w:val="00D02D48"/>
    <w:rsid w:val="00D62D70"/>
    <w:rsid w:val="00D824A7"/>
    <w:rsid w:val="00DB1125"/>
    <w:rsid w:val="00E478CC"/>
    <w:rsid w:val="00ED3212"/>
    <w:rsid w:val="00F40E89"/>
    <w:rsid w:val="00FF3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81F768D-AA5E-412C-885F-B33796C9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EA0"/>
    <w:pPr>
      <w:ind w:left="720"/>
      <w:contextualSpacing/>
    </w:pPr>
  </w:style>
  <w:style w:type="character" w:styleId="Hyperlink">
    <w:name w:val="Hyperlink"/>
    <w:basedOn w:val="DefaultParagraphFont"/>
    <w:uiPriority w:val="99"/>
    <w:unhideWhenUsed/>
    <w:rsid w:val="0027554C"/>
    <w:rPr>
      <w:color w:val="0563C1" w:themeColor="hyperlink"/>
      <w:u w:val="single"/>
    </w:rPr>
  </w:style>
  <w:style w:type="paragraph" w:styleId="NoSpacing">
    <w:name w:val="No Spacing"/>
    <w:uiPriority w:val="1"/>
    <w:qFormat/>
    <w:rsid w:val="00B91D1F"/>
    <w:pPr>
      <w:spacing w:after="0" w:line="240" w:lineRule="auto"/>
    </w:pPr>
  </w:style>
  <w:style w:type="paragraph" w:styleId="Header">
    <w:name w:val="header"/>
    <w:basedOn w:val="Normal"/>
    <w:link w:val="HeaderChar"/>
    <w:uiPriority w:val="99"/>
    <w:unhideWhenUsed/>
    <w:rsid w:val="00ED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212"/>
  </w:style>
  <w:style w:type="paragraph" w:styleId="Footer">
    <w:name w:val="footer"/>
    <w:basedOn w:val="Normal"/>
    <w:link w:val="FooterChar"/>
    <w:uiPriority w:val="99"/>
    <w:unhideWhenUsed/>
    <w:rsid w:val="00ED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212"/>
  </w:style>
  <w:style w:type="paragraph" w:styleId="BalloonText">
    <w:name w:val="Balloon Text"/>
    <w:basedOn w:val="Normal"/>
    <w:link w:val="BalloonTextChar"/>
    <w:uiPriority w:val="99"/>
    <w:semiHidden/>
    <w:unhideWhenUsed/>
    <w:rsid w:val="00DB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vic.gov.au/Documents/school/teachers/healh/healthymin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google.com.au/url?sa=i&amp;rct=j&amp;q=kids+matter+australia&amp;source=images&amp;cd=&amp;cad=rja&amp;docid=8O9gbQwbI0i-0M&amp;tbnid=Ie_PiRfQpb9dCM:&amp;ved=0CAUQjRw&amp;url=http://www.pai.edu.au/Projects/KidsMatter/&amp;ei=bfCeUdyjE8GFkgWPmIGABA&amp;bvm=bv.47008514,d.dGI&amp;psig=AFQjCNFegwM7QkrQYgXDJatVt47RonE7CA&amp;ust=1369450974018835" TargetMode="External"/><Relationship Id="rId14" Type="http://schemas.openxmlformats.org/officeDocument/2006/relationships/hyperlink" Target="http://www.education.vic.gov.au/childhood/providers/health/Pages/buil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7233-A508-4F4E-8F30-06256D38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Lucas</dc:creator>
  <cp:keywords/>
  <dc:description/>
  <cp:lastModifiedBy>Deborah Lucas</cp:lastModifiedBy>
  <cp:revision>3</cp:revision>
  <cp:lastPrinted>2017-08-14T06:51:00Z</cp:lastPrinted>
  <dcterms:created xsi:type="dcterms:W3CDTF">2017-10-12T22:40:00Z</dcterms:created>
  <dcterms:modified xsi:type="dcterms:W3CDTF">2017-10-12T22:42:00Z</dcterms:modified>
</cp:coreProperties>
</file>