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34" w:rsidRDefault="00880534" w:rsidP="0088053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0D6816" w:rsidRDefault="000D6816" w:rsidP="00880534">
                            <w:pPr>
                              <w:pStyle w:val="ESBodyText"/>
                            </w:pPr>
                            <w:r>
                              <w:rPr>
                                <w:noProof/>
                              </w:rPr>
                              <w:t>Submitted for review by Helen Casey (School Principal) on 19 December, 2018 at 01:07 PM</w:t>
                            </w:r>
                            <w:r>
                              <w:rPr>
                                <w:noProof/>
                              </w:rPr>
                              <w:br/>
                              <w:t>Endorsed by Kenneth Robinson (Senior Education Improvement Leader) on 23 January, 2019 at 08:56 AM</w:t>
                            </w:r>
                            <w:r>
                              <w:rPr>
                                <w:noProof/>
                              </w:rPr>
                              <w:br/>
                              <w:t>Endorsed by Gosia Zastawnik (School Council President) on 31 January, 2019 at 05:31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rsidR="000D6816" w:rsidRDefault="000D6816" w:rsidP="00880534">
                      <w:pPr>
                        <w:pStyle w:val="ESBodyText"/>
                      </w:pPr>
                      <w:r>
                        <w:rPr>
                          <w:noProof/>
                        </w:rPr>
                        <w:t>Submitted for review by Helen Casey (School Principal) on 19 December, 2018 at 01:07 PM</w:t>
                      </w:r>
                      <w:r>
                        <w:rPr>
                          <w:noProof/>
                        </w:rPr>
                        <w:br/>
                        <w:t>Endorsed by Kenneth Robinson (Senior Education Improvement Leader) on 23 January, 2019 at 08:56 AM</w:t>
                      </w:r>
                      <w:r>
                        <w:rPr>
                          <w:noProof/>
                        </w:rPr>
                        <w:br/>
                        <w:t>Endorsed by Gosia Zastawnik (School Council President) on 31 January, 2019 at 05:31 PM</w:t>
                      </w:r>
                      <w:r>
                        <w:rPr>
                          <w:noProof/>
                        </w:rPr>
                        <w:br/>
                      </w:r>
                    </w:p>
                  </w:txbxContent>
                </v:textbox>
                <w10:wrap anchorx="margin" anchory="margin"/>
                <w10:anchorlock/>
              </v:shape>
            </w:pict>
          </mc:Fallback>
        </mc:AlternateContent>
      </w:r>
      <w:r>
        <w:rPr>
          <w:b/>
          <w:color w:val="AF272F"/>
          <w:sz w:val="44"/>
          <w:szCs w:val="44"/>
        </w:rPr>
        <w:t xml:space="preserve"> Annual Implementation Plan</w:t>
      </w:r>
    </w:p>
    <w:p w:rsidR="00880534" w:rsidRDefault="00880534" w:rsidP="00880534">
      <w:pPr>
        <w:ind w:left="540" w:right="1878"/>
        <w:rPr>
          <w:b/>
          <w:color w:val="AF272F"/>
          <w:sz w:val="28"/>
          <w:szCs w:val="44"/>
        </w:rPr>
      </w:pPr>
      <w:r w:rsidRPr="00EC3968">
        <w:rPr>
          <w:b/>
          <w:color w:val="AF272F"/>
          <w:sz w:val="28"/>
          <w:szCs w:val="44"/>
        </w:rPr>
        <w:t xml:space="preserve">for improving student outcomes </w:t>
      </w:r>
    </w:p>
    <w:p w:rsidR="00880534" w:rsidRPr="00EC3968" w:rsidRDefault="00880534" w:rsidP="00880534">
      <w:pPr>
        <w:ind w:left="540" w:right="1878"/>
        <w:rPr>
          <w:color w:val="AF272F"/>
          <w:sz w:val="22"/>
          <w:szCs w:val="36"/>
        </w:rPr>
      </w:pPr>
    </w:p>
    <w:p w:rsidR="00880534" w:rsidRPr="00EC3968" w:rsidRDefault="00880534" w:rsidP="00880534">
      <w:pPr>
        <w:pStyle w:val="ESIntroParagraph"/>
        <w:ind w:left="-567" w:right="978" w:firstLine="1107"/>
        <w:rPr>
          <w:color w:val="595959" w:themeColor="text1" w:themeTint="A6"/>
        </w:rPr>
      </w:pPr>
      <w:r w:rsidRPr="00EC3968">
        <w:rPr>
          <w:noProof/>
          <w:color w:val="595959" w:themeColor="text1" w:themeTint="A6"/>
        </w:rPr>
        <w:t>Rosewood Downs Primary School (5087)</w:t>
      </w: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IntroParagraph"/>
        <w:ind w:left="-567" w:right="4330" w:firstLine="1107"/>
        <w:rPr>
          <w:color w:val="AF272F"/>
        </w:rPr>
      </w:pPr>
    </w:p>
    <w:p w:rsidR="00880534" w:rsidRDefault="00880534" w:rsidP="00880534">
      <w:pPr>
        <w:pStyle w:val="ESBodyText"/>
      </w:pPr>
    </w:p>
    <w:p w:rsidR="00880534" w:rsidRDefault="00880534" w:rsidP="0088053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3810532"/>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810532"/>
                    </a:xfrm>
                    <a:prstGeom prst="rect">
                      <a:avLst/>
                    </a:prstGeom>
                  </pic:spPr>
                </pic:pic>
              </a:graphicData>
            </a:graphic>
          </wp:anchor>
        </w:drawing>
      </w:r>
    </w:p>
    <w:p w:rsidR="00880534" w:rsidRDefault="00880534" w:rsidP="00880534">
      <w:pPr>
        <w:pStyle w:val="ESBodyText"/>
      </w:pPr>
    </w:p>
    <w:p w:rsidR="00880534" w:rsidRDefault="00880534" w:rsidP="00880534">
      <w:pPr>
        <w:ind w:right="2759"/>
        <w:sectPr w:rsidR="00880534" w:rsidSect="0088053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880534" w:rsidRPr="009D30BB" w:rsidRDefault="00880534" w:rsidP="00880534">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rsidR="00880534" w:rsidRPr="00F266EF" w:rsidRDefault="00880534" w:rsidP="00880534">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AB4270" w:rsidTr="00880534">
        <w:trPr>
          <w:trHeight w:val="515"/>
        </w:trPr>
        <w:tc>
          <w:tcPr>
            <w:tcW w:w="1595" w:type="dxa"/>
            <w:shd w:val="clear" w:color="auto" w:fill="D9D9D9" w:themeFill="background1" w:themeFillShade="D9"/>
          </w:tcPr>
          <w:p w:rsidR="00880534" w:rsidRPr="000F7465" w:rsidRDefault="00880534" w:rsidP="00880534">
            <w:pPr>
              <w:pStyle w:val="Heading3"/>
              <w:spacing w:before="0" w:after="0"/>
              <w:ind w:right="-374"/>
              <w:rPr>
                <w:szCs w:val="24"/>
              </w:rPr>
            </w:pPr>
          </w:p>
        </w:tc>
        <w:tc>
          <w:tcPr>
            <w:tcW w:w="6505" w:type="dxa"/>
            <w:gridSpan w:val="2"/>
            <w:shd w:val="clear" w:color="auto" w:fill="D9D9D9" w:themeFill="background1" w:themeFillShade="D9"/>
          </w:tcPr>
          <w:p w:rsidR="00880534" w:rsidRDefault="00880534" w:rsidP="00880534">
            <w:pPr>
              <w:pStyle w:val="Heading3"/>
              <w:spacing w:before="0" w:after="0"/>
              <w:ind w:right="-374"/>
              <w:rPr>
                <w:szCs w:val="24"/>
              </w:rPr>
            </w:pPr>
            <w:r w:rsidRPr="000F7465">
              <w:rPr>
                <w:szCs w:val="24"/>
              </w:rPr>
              <w:t>FISO Improvement Model Dimensions</w:t>
            </w:r>
          </w:p>
          <w:p w:rsidR="00880534" w:rsidRPr="000F7465" w:rsidRDefault="00880534" w:rsidP="00880534">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880534" w:rsidRPr="000F7465" w:rsidRDefault="00880534" w:rsidP="00880534">
            <w:pPr>
              <w:pStyle w:val="Heading3"/>
              <w:spacing w:before="0" w:after="0"/>
              <w:ind w:right="-374"/>
              <w:rPr>
                <w:szCs w:val="24"/>
              </w:rPr>
            </w:pPr>
            <w:r w:rsidRPr="000F7465">
              <w:rPr>
                <w:szCs w:val="24"/>
              </w:rPr>
              <w:t>Self-evaluation Level</w:t>
            </w:r>
          </w:p>
        </w:tc>
      </w:tr>
      <w:tr w:rsidR="00AB4270" w:rsidTr="00880534">
        <w:trPr>
          <w:cantSplit/>
          <w:trHeight w:val="101"/>
        </w:trPr>
        <w:tc>
          <w:tcPr>
            <w:tcW w:w="1595" w:type="dxa"/>
            <w:vMerge w:val="restart"/>
            <w:shd w:val="clear" w:color="auto" w:fill="62BFEB"/>
            <w:textDirection w:val="btLr"/>
          </w:tcPr>
          <w:p w:rsidR="00880534" w:rsidRPr="00DD4A39" w:rsidRDefault="00880534" w:rsidP="00880534">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880534" w:rsidRPr="00650A99" w:rsidRDefault="00880534" w:rsidP="00880534">
            <w:pPr>
              <w:pStyle w:val="ESBodyText"/>
              <w:ind w:left="113" w:right="113"/>
              <w:rPr>
                <w:sz w:val="24"/>
                <w:szCs w:val="24"/>
              </w:rPr>
            </w:pPr>
          </w:p>
        </w:tc>
        <w:tc>
          <w:tcPr>
            <w:tcW w:w="250" w:type="dxa"/>
            <w:shd w:val="clear" w:color="auto" w:fill="DC6068"/>
          </w:tcPr>
          <w:p w:rsidR="00880534" w:rsidRPr="00715EBF" w:rsidRDefault="00880534" w:rsidP="00880534">
            <w:pPr>
              <w:pStyle w:val="ESBodyText"/>
              <w:rPr>
                <w:sz w:val="20"/>
              </w:rPr>
            </w:pPr>
          </w:p>
        </w:tc>
        <w:tc>
          <w:tcPr>
            <w:tcW w:w="6255" w:type="dxa"/>
            <w:tcBorders>
              <w:left w:val="nil"/>
            </w:tcBorders>
          </w:tcPr>
          <w:p w:rsidR="00880534" w:rsidRPr="00715EBF" w:rsidRDefault="00880534" w:rsidP="00880534">
            <w:pPr>
              <w:pStyle w:val="ESBodyText"/>
              <w:rPr>
                <w:sz w:val="20"/>
              </w:rPr>
            </w:pPr>
            <w:r>
              <w:rPr>
                <w:rFonts w:eastAsia="Arial"/>
                <w:color w:val="000000"/>
                <w:sz w:val="20"/>
              </w:rPr>
              <w:t>Building practice excellence</w:t>
            </w:r>
          </w:p>
        </w:tc>
        <w:tc>
          <w:tcPr>
            <w:tcW w:w="7020" w:type="dxa"/>
          </w:tcPr>
          <w:p w:rsidR="00880534" w:rsidRPr="00715EBF" w:rsidRDefault="00880534" w:rsidP="00880534">
            <w:pPr>
              <w:pStyle w:val="ESBodyText"/>
              <w:rPr>
                <w:sz w:val="20"/>
              </w:rPr>
            </w:pPr>
            <w:r>
              <w:rPr>
                <w:sz w:val="20"/>
              </w:rPr>
              <w:t>Evolving moving towards Embedding</w:t>
            </w:r>
          </w:p>
        </w:tc>
      </w:tr>
      <w:tr w:rsidR="00AB4270" w:rsidTr="00880534">
        <w:trPr>
          <w:cantSplit/>
          <w:trHeight w:val="200"/>
        </w:trPr>
        <w:tc>
          <w:tcPr>
            <w:tcW w:w="1595" w:type="dxa"/>
            <w:vMerge/>
            <w:shd w:val="clear" w:color="auto" w:fill="62BFEB"/>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880534" w:rsidRPr="00715EBF" w:rsidRDefault="00880534" w:rsidP="00880534">
            <w:pPr>
              <w:pStyle w:val="ESBodyText"/>
              <w:rPr>
                <w:sz w:val="20"/>
              </w:rPr>
            </w:pPr>
          </w:p>
        </w:tc>
        <w:tc>
          <w:tcPr>
            <w:tcW w:w="6255" w:type="dxa"/>
            <w:tcBorders>
              <w:left w:val="nil"/>
            </w:tcBorders>
          </w:tcPr>
          <w:p w:rsidR="00880534" w:rsidRPr="00715EBF" w:rsidRDefault="00880534" w:rsidP="00880534">
            <w:pPr>
              <w:pStyle w:val="ESBodyText"/>
              <w:rPr>
                <w:sz w:val="20"/>
              </w:rPr>
            </w:pPr>
            <w:r>
              <w:rPr>
                <w:rFonts w:eastAsia="Arial"/>
                <w:color w:val="000000"/>
                <w:sz w:val="20"/>
              </w:rPr>
              <w:t>Curriculum planning and assessment</w:t>
            </w:r>
          </w:p>
        </w:tc>
        <w:tc>
          <w:tcPr>
            <w:tcW w:w="7020" w:type="dxa"/>
          </w:tcPr>
          <w:p w:rsidR="00880534" w:rsidRPr="00715EBF" w:rsidRDefault="00880534" w:rsidP="00880534">
            <w:pPr>
              <w:pStyle w:val="ESBodyText"/>
              <w:rPr>
                <w:sz w:val="20"/>
              </w:rPr>
            </w:pPr>
            <w:r>
              <w:rPr>
                <w:sz w:val="20"/>
              </w:rPr>
              <w:t>Evolving moving towards Embedding</w:t>
            </w:r>
          </w:p>
        </w:tc>
      </w:tr>
      <w:tr w:rsidR="00AB4270" w:rsidTr="00880534">
        <w:trPr>
          <w:cantSplit/>
          <w:trHeight w:val="65"/>
        </w:trPr>
        <w:tc>
          <w:tcPr>
            <w:tcW w:w="1595" w:type="dxa"/>
            <w:vMerge/>
            <w:shd w:val="clear" w:color="auto" w:fill="62BFEB"/>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880534" w:rsidRPr="00715EBF" w:rsidRDefault="00880534" w:rsidP="00880534">
            <w:pPr>
              <w:pStyle w:val="ESBodyText"/>
              <w:rPr>
                <w:sz w:val="20"/>
              </w:rPr>
            </w:pPr>
          </w:p>
        </w:tc>
        <w:tc>
          <w:tcPr>
            <w:tcW w:w="6255" w:type="dxa"/>
            <w:tcBorders>
              <w:left w:val="nil"/>
            </w:tcBorders>
          </w:tcPr>
          <w:p w:rsidR="00880534" w:rsidRPr="00715EBF" w:rsidRDefault="00880534" w:rsidP="00880534">
            <w:pPr>
              <w:pStyle w:val="ESBodyText"/>
              <w:rPr>
                <w:sz w:val="20"/>
              </w:rPr>
            </w:pPr>
            <w:r>
              <w:rPr>
                <w:rFonts w:eastAsia="Arial"/>
                <w:color w:val="000000"/>
                <w:sz w:val="20"/>
              </w:rPr>
              <w:t>Evidence-based high-impact teaching strategies</w:t>
            </w:r>
          </w:p>
        </w:tc>
        <w:tc>
          <w:tcPr>
            <w:tcW w:w="7020" w:type="dxa"/>
          </w:tcPr>
          <w:p w:rsidR="00880534" w:rsidRPr="00715EBF" w:rsidRDefault="00880534" w:rsidP="00880534">
            <w:pPr>
              <w:pStyle w:val="ESBodyText"/>
              <w:rPr>
                <w:sz w:val="20"/>
              </w:rPr>
            </w:pPr>
            <w:r>
              <w:rPr>
                <w:sz w:val="20"/>
              </w:rPr>
              <w:t>Emerging moving towards Evolving</w:t>
            </w:r>
          </w:p>
        </w:tc>
      </w:tr>
      <w:tr w:rsidR="00AB4270" w:rsidTr="00880534">
        <w:trPr>
          <w:cantSplit/>
          <w:trHeight w:val="20"/>
        </w:trPr>
        <w:tc>
          <w:tcPr>
            <w:tcW w:w="1595" w:type="dxa"/>
            <w:vMerge/>
            <w:shd w:val="clear" w:color="auto" w:fill="62BFEB"/>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880534" w:rsidRPr="00715EBF" w:rsidRDefault="00880534" w:rsidP="00880534">
            <w:pPr>
              <w:pStyle w:val="ESBodyText"/>
              <w:rPr>
                <w:sz w:val="20"/>
              </w:rPr>
            </w:pPr>
          </w:p>
        </w:tc>
        <w:tc>
          <w:tcPr>
            <w:tcW w:w="6255" w:type="dxa"/>
            <w:tcBorders>
              <w:left w:val="nil"/>
            </w:tcBorders>
          </w:tcPr>
          <w:p w:rsidR="00880534" w:rsidRPr="00715EBF" w:rsidRDefault="00880534" w:rsidP="00880534">
            <w:pPr>
              <w:pStyle w:val="ESBodyText"/>
              <w:rPr>
                <w:sz w:val="20"/>
              </w:rPr>
            </w:pPr>
            <w:r>
              <w:rPr>
                <w:rFonts w:eastAsia="Arial"/>
                <w:color w:val="000000"/>
                <w:sz w:val="20"/>
              </w:rPr>
              <w:t>Evaluating impact on learning</w:t>
            </w:r>
          </w:p>
        </w:tc>
        <w:tc>
          <w:tcPr>
            <w:tcW w:w="7020" w:type="dxa"/>
          </w:tcPr>
          <w:p w:rsidR="00880534" w:rsidRPr="00715EBF" w:rsidRDefault="00880534" w:rsidP="00880534">
            <w:pPr>
              <w:pStyle w:val="ESBodyText"/>
              <w:rPr>
                <w:sz w:val="20"/>
              </w:rPr>
            </w:pPr>
            <w:r>
              <w:rPr>
                <w:sz w:val="20"/>
              </w:rPr>
              <w:t>Evolving moving towards Embedding</w:t>
            </w:r>
          </w:p>
        </w:tc>
      </w:tr>
    </w:tbl>
    <w:p w:rsidR="00880534" w:rsidRDefault="00880534" w:rsidP="00880534">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B4270" w:rsidTr="00880534">
        <w:trPr>
          <w:cantSplit/>
          <w:trHeight w:val="56"/>
        </w:trPr>
        <w:tc>
          <w:tcPr>
            <w:tcW w:w="1530" w:type="dxa"/>
            <w:vMerge w:val="restart"/>
            <w:shd w:val="clear" w:color="auto" w:fill="FFCA08"/>
            <w:textDirection w:val="btLr"/>
          </w:tcPr>
          <w:p w:rsidR="00880534" w:rsidRPr="00AB3321" w:rsidRDefault="00880534" w:rsidP="00880534">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880534" w:rsidRPr="00715EBF" w:rsidRDefault="00880534" w:rsidP="00880534">
            <w:pPr>
              <w:pStyle w:val="ESBodyText"/>
              <w:rPr>
                <w:sz w:val="20"/>
                <w:szCs w:val="24"/>
              </w:rPr>
            </w:pPr>
          </w:p>
        </w:tc>
        <w:tc>
          <w:tcPr>
            <w:tcW w:w="6278" w:type="dxa"/>
            <w:tcBorders>
              <w:left w:val="nil"/>
            </w:tcBorders>
          </w:tcPr>
          <w:p w:rsidR="00880534" w:rsidRPr="00715EBF" w:rsidRDefault="00880534" w:rsidP="00880534">
            <w:pPr>
              <w:pStyle w:val="ESBodyText"/>
              <w:rPr>
                <w:sz w:val="20"/>
                <w:szCs w:val="24"/>
              </w:rPr>
            </w:pPr>
            <w:r>
              <w:rPr>
                <w:rFonts w:eastAsia="Arial"/>
                <w:color w:val="000000"/>
                <w:sz w:val="20"/>
              </w:rPr>
              <w:t>Building leadership teams</w:t>
            </w:r>
          </w:p>
        </w:tc>
        <w:tc>
          <w:tcPr>
            <w:tcW w:w="7020" w:type="dxa"/>
          </w:tcPr>
          <w:p w:rsidR="00880534" w:rsidRPr="00715EBF" w:rsidRDefault="00880534" w:rsidP="00880534">
            <w:pPr>
              <w:pStyle w:val="ESBodyText"/>
              <w:rPr>
                <w:sz w:val="20"/>
                <w:szCs w:val="24"/>
              </w:rPr>
            </w:pPr>
            <w:r>
              <w:rPr>
                <w:sz w:val="20"/>
              </w:rPr>
              <w:t>Evolving moving towards Embedding</w:t>
            </w:r>
          </w:p>
        </w:tc>
      </w:tr>
      <w:tr w:rsidR="00AB4270" w:rsidTr="00880534">
        <w:trPr>
          <w:cantSplit/>
          <w:trHeight w:val="20"/>
        </w:trPr>
        <w:tc>
          <w:tcPr>
            <w:tcW w:w="1530" w:type="dxa"/>
            <w:vMerge/>
            <w:shd w:val="clear" w:color="auto" w:fill="FFCA08"/>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Instructional and shared leadership</w:t>
            </w:r>
          </w:p>
        </w:tc>
        <w:tc>
          <w:tcPr>
            <w:tcW w:w="7020" w:type="dxa"/>
          </w:tcPr>
          <w:p w:rsidR="00880534" w:rsidRPr="00715EBF" w:rsidRDefault="00880534" w:rsidP="00880534">
            <w:pPr>
              <w:pStyle w:val="ESBodyText"/>
              <w:rPr>
                <w:sz w:val="20"/>
              </w:rPr>
            </w:pPr>
            <w:r>
              <w:rPr>
                <w:sz w:val="20"/>
              </w:rPr>
              <w:t>Evolving</w:t>
            </w:r>
          </w:p>
        </w:tc>
      </w:tr>
      <w:tr w:rsidR="00AB4270" w:rsidTr="00880534">
        <w:trPr>
          <w:cantSplit/>
          <w:trHeight w:val="200"/>
        </w:trPr>
        <w:tc>
          <w:tcPr>
            <w:tcW w:w="1530" w:type="dxa"/>
            <w:vMerge/>
            <w:shd w:val="clear" w:color="auto" w:fill="FFCA08"/>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Strategic resource management</w:t>
            </w:r>
          </w:p>
        </w:tc>
        <w:tc>
          <w:tcPr>
            <w:tcW w:w="7020" w:type="dxa"/>
          </w:tcPr>
          <w:p w:rsidR="00880534" w:rsidRPr="00715EBF" w:rsidRDefault="00880534" w:rsidP="00880534">
            <w:pPr>
              <w:pStyle w:val="ESBodyText"/>
              <w:rPr>
                <w:sz w:val="20"/>
              </w:rPr>
            </w:pPr>
            <w:r>
              <w:rPr>
                <w:sz w:val="20"/>
              </w:rPr>
              <w:t>Evolving moving towards Embedding</w:t>
            </w:r>
          </w:p>
        </w:tc>
      </w:tr>
      <w:tr w:rsidR="00AB4270" w:rsidTr="00880534">
        <w:trPr>
          <w:cantSplit/>
          <w:trHeight w:val="110"/>
        </w:trPr>
        <w:tc>
          <w:tcPr>
            <w:tcW w:w="1530" w:type="dxa"/>
            <w:vMerge/>
            <w:shd w:val="clear" w:color="auto" w:fill="FFCA08"/>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Vision, values and culture</w:t>
            </w:r>
          </w:p>
        </w:tc>
        <w:tc>
          <w:tcPr>
            <w:tcW w:w="7020" w:type="dxa"/>
          </w:tcPr>
          <w:p w:rsidR="00880534" w:rsidRPr="00715EBF" w:rsidRDefault="00880534" w:rsidP="00880534">
            <w:pPr>
              <w:pStyle w:val="ESBodyText"/>
              <w:rPr>
                <w:sz w:val="20"/>
              </w:rPr>
            </w:pPr>
            <w:r>
              <w:rPr>
                <w:sz w:val="20"/>
              </w:rPr>
              <w:t>Evolving moving towards Embedding</w:t>
            </w:r>
          </w:p>
        </w:tc>
      </w:tr>
    </w:tbl>
    <w:p w:rsidR="00880534" w:rsidRDefault="00880534" w:rsidP="00880534">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B4270" w:rsidTr="00880534">
        <w:trPr>
          <w:cantSplit/>
          <w:trHeight w:val="236"/>
        </w:trPr>
        <w:tc>
          <w:tcPr>
            <w:tcW w:w="1530" w:type="dxa"/>
            <w:vMerge w:val="restart"/>
            <w:shd w:val="clear" w:color="auto" w:fill="F8A718"/>
            <w:textDirection w:val="btLr"/>
          </w:tcPr>
          <w:p w:rsidR="00880534" w:rsidRPr="00AB3321" w:rsidRDefault="00880534" w:rsidP="00880534">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880534" w:rsidRPr="00715EBF" w:rsidRDefault="00880534" w:rsidP="00880534">
            <w:pPr>
              <w:pStyle w:val="ESBodyText"/>
              <w:rPr>
                <w:sz w:val="20"/>
                <w:szCs w:val="24"/>
              </w:rPr>
            </w:pPr>
          </w:p>
        </w:tc>
        <w:tc>
          <w:tcPr>
            <w:tcW w:w="6278" w:type="dxa"/>
            <w:tcBorders>
              <w:left w:val="nil"/>
            </w:tcBorders>
          </w:tcPr>
          <w:p w:rsidR="00880534" w:rsidRPr="00715EBF" w:rsidRDefault="00880534" w:rsidP="00880534">
            <w:pPr>
              <w:pStyle w:val="ESBodyText"/>
              <w:rPr>
                <w:sz w:val="20"/>
                <w:szCs w:val="24"/>
              </w:rPr>
            </w:pPr>
            <w:r>
              <w:rPr>
                <w:rFonts w:eastAsia="Arial"/>
                <w:color w:val="000000"/>
                <w:sz w:val="20"/>
              </w:rPr>
              <w:t>Empowering students and building school pride</w:t>
            </w:r>
          </w:p>
        </w:tc>
        <w:tc>
          <w:tcPr>
            <w:tcW w:w="7020" w:type="dxa"/>
          </w:tcPr>
          <w:p w:rsidR="00880534" w:rsidRPr="00715EBF" w:rsidRDefault="00880534" w:rsidP="00880534">
            <w:pPr>
              <w:pStyle w:val="ESBodyText"/>
              <w:rPr>
                <w:sz w:val="20"/>
                <w:szCs w:val="24"/>
              </w:rPr>
            </w:pPr>
            <w:r>
              <w:rPr>
                <w:sz w:val="20"/>
              </w:rPr>
              <w:t>Evolving moving towards Embedding</w:t>
            </w:r>
          </w:p>
        </w:tc>
      </w:tr>
      <w:tr w:rsidR="00AB4270" w:rsidTr="00880534">
        <w:trPr>
          <w:cantSplit/>
          <w:trHeight w:val="173"/>
        </w:trPr>
        <w:tc>
          <w:tcPr>
            <w:tcW w:w="1530" w:type="dxa"/>
            <w:vMerge/>
            <w:shd w:val="clear" w:color="auto" w:fill="F8A718"/>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Setting expectations and promoting inclusion</w:t>
            </w:r>
          </w:p>
        </w:tc>
        <w:tc>
          <w:tcPr>
            <w:tcW w:w="7020" w:type="dxa"/>
          </w:tcPr>
          <w:p w:rsidR="00880534" w:rsidRPr="00715EBF" w:rsidRDefault="00880534" w:rsidP="00880534">
            <w:pPr>
              <w:pStyle w:val="ESBodyText"/>
              <w:rPr>
                <w:sz w:val="20"/>
              </w:rPr>
            </w:pPr>
            <w:r>
              <w:rPr>
                <w:sz w:val="20"/>
              </w:rPr>
              <w:t>Embedding moving towards Excelling</w:t>
            </w:r>
          </w:p>
        </w:tc>
      </w:tr>
      <w:tr w:rsidR="00AB4270" w:rsidTr="00880534">
        <w:trPr>
          <w:cantSplit/>
          <w:trHeight w:val="20"/>
        </w:trPr>
        <w:tc>
          <w:tcPr>
            <w:tcW w:w="1530" w:type="dxa"/>
            <w:vMerge/>
            <w:shd w:val="clear" w:color="auto" w:fill="F8A718"/>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Health and wellbeing</w:t>
            </w:r>
          </w:p>
        </w:tc>
        <w:tc>
          <w:tcPr>
            <w:tcW w:w="7020" w:type="dxa"/>
          </w:tcPr>
          <w:p w:rsidR="00880534" w:rsidRPr="00715EBF" w:rsidRDefault="00880534" w:rsidP="00880534">
            <w:pPr>
              <w:pStyle w:val="ESBodyText"/>
              <w:rPr>
                <w:sz w:val="20"/>
              </w:rPr>
            </w:pPr>
            <w:r>
              <w:rPr>
                <w:sz w:val="20"/>
              </w:rPr>
              <w:t>Embedding moving towards Excelling</w:t>
            </w:r>
          </w:p>
        </w:tc>
      </w:tr>
      <w:tr w:rsidR="00AB4270" w:rsidTr="00880534">
        <w:trPr>
          <w:cantSplit/>
          <w:trHeight w:val="20"/>
        </w:trPr>
        <w:tc>
          <w:tcPr>
            <w:tcW w:w="1530" w:type="dxa"/>
            <w:vMerge/>
            <w:shd w:val="clear" w:color="auto" w:fill="F8A718"/>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Intellectual engagement and self-awareness</w:t>
            </w:r>
          </w:p>
        </w:tc>
        <w:tc>
          <w:tcPr>
            <w:tcW w:w="7020" w:type="dxa"/>
          </w:tcPr>
          <w:p w:rsidR="00880534" w:rsidRPr="00715EBF" w:rsidRDefault="00880534" w:rsidP="00880534">
            <w:pPr>
              <w:pStyle w:val="ESBodyText"/>
              <w:rPr>
                <w:sz w:val="20"/>
              </w:rPr>
            </w:pPr>
            <w:r>
              <w:rPr>
                <w:sz w:val="20"/>
              </w:rPr>
              <w:t>Evolving moving towards Embedding</w:t>
            </w:r>
          </w:p>
        </w:tc>
      </w:tr>
    </w:tbl>
    <w:p w:rsidR="00880534" w:rsidRDefault="00880534" w:rsidP="00880534">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B4270" w:rsidTr="00880534">
        <w:trPr>
          <w:cantSplit/>
          <w:trHeight w:val="155"/>
        </w:trPr>
        <w:tc>
          <w:tcPr>
            <w:tcW w:w="1530" w:type="dxa"/>
            <w:vMerge w:val="restart"/>
            <w:shd w:val="clear" w:color="auto" w:fill="AF96B4"/>
            <w:textDirection w:val="btLr"/>
          </w:tcPr>
          <w:p w:rsidR="00880534" w:rsidRPr="00AB3321" w:rsidRDefault="00880534" w:rsidP="00880534">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880534" w:rsidRPr="00715EBF" w:rsidRDefault="00880534" w:rsidP="00880534">
            <w:pPr>
              <w:pStyle w:val="ESBodyText"/>
              <w:rPr>
                <w:sz w:val="20"/>
                <w:szCs w:val="24"/>
              </w:rPr>
            </w:pPr>
          </w:p>
        </w:tc>
        <w:tc>
          <w:tcPr>
            <w:tcW w:w="6278" w:type="dxa"/>
            <w:tcBorders>
              <w:left w:val="nil"/>
            </w:tcBorders>
          </w:tcPr>
          <w:p w:rsidR="00880534" w:rsidRPr="00715EBF" w:rsidRDefault="00880534" w:rsidP="00880534">
            <w:pPr>
              <w:pStyle w:val="ESBodyText"/>
              <w:rPr>
                <w:sz w:val="20"/>
                <w:szCs w:val="24"/>
              </w:rPr>
            </w:pPr>
            <w:r>
              <w:rPr>
                <w:rFonts w:eastAsia="Arial"/>
                <w:color w:val="000000"/>
                <w:sz w:val="20"/>
              </w:rPr>
              <w:t>Building communities</w:t>
            </w:r>
          </w:p>
        </w:tc>
        <w:tc>
          <w:tcPr>
            <w:tcW w:w="7020" w:type="dxa"/>
          </w:tcPr>
          <w:p w:rsidR="00880534" w:rsidRPr="00715EBF" w:rsidRDefault="00880534" w:rsidP="00880534">
            <w:pPr>
              <w:pStyle w:val="ESBodyText"/>
              <w:rPr>
                <w:sz w:val="20"/>
                <w:szCs w:val="24"/>
              </w:rPr>
            </w:pPr>
            <w:r>
              <w:rPr>
                <w:sz w:val="20"/>
              </w:rPr>
              <w:t>Embedding moving towards Excelling</w:t>
            </w:r>
          </w:p>
        </w:tc>
      </w:tr>
      <w:tr w:rsidR="00AB4270" w:rsidTr="00880534">
        <w:trPr>
          <w:cantSplit/>
          <w:trHeight w:val="20"/>
        </w:trPr>
        <w:tc>
          <w:tcPr>
            <w:tcW w:w="1530" w:type="dxa"/>
            <w:vMerge/>
            <w:shd w:val="clear" w:color="auto" w:fill="AF96B4"/>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Global citizenship</w:t>
            </w:r>
          </w:p>
        </w:tc>
        <w:tc>
          <w:tcPr>
            <w:tcW w:w="7020" w:type="dxa"/>
          </w:tcPr>
          <w:p w:rsidR="00880534" w:rsidRPr="00715EBF" w:rsidRDefault="00880534" w:rsidP="00880534">
            <w:pPr>
              <w:pStyle w:val="ESBodyText"/>
              <w:rPr>
                <w:sz w:val="20"/>
              </w:rPr>
            </w:pPr>
            <w:r>
              <w:rPr>
                <w:sz w:val="20"/>
              </w:rPr>
              <w:t>Emerging moving towards Evolving</w:t>
            </w:r>
          </w:p>
        </w:tc>
      </w:tr>
      <w:tr w:rsidR="00AB4270" w:rsidTr="00880534">
        <w:trPr>
          <w:cantSplit/>
          <w:trHeight w:val="20"/>
        </w:trPr>
        <w:tc>
          <w:tcPr>
            <w:tcW w:w="1530" w:type="dxa"/>
            <w:vMerge/>
            <w:shd w:val="clear" w:color="auto" w:fill="AF96B4"/>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Networks with schools, services and agencies</w:t>
            </w:r>
          </w:p>
        </w:tc>
        <w:tc>
          <w:tcPr>
            <w:tcW w:w="7020" w:type="dxa"/>
          </w:tcPr>
          <w:p w:rsidR="00880534" w:rsidRPr="00715EBF" w:rsidRDefault="00880534" w:rsidP="00880534">
            <w:pPr>
              <w:pStyle w:val="ESBodyText"/>
              <w:rPr>
                <w:sz w:val="20"/>
              </w:rPr>
            </w:pPr>
            <w:r>
              <w:rPr>
                <w:sz w:val="20"/>
              </w:rPr>
              <w:t>Evolving</w:t>
            </w:r>
          </w:p>
        </w:tc>
      </w:tr>
      <w:tr w:rsidR="00AB4270" w:rsidTr="00880534">
        <w:trPr>
          <w:cantSplit/>
          <w:trHeight w:val="20"/>
        </w:trPr>
        <w:tc>
          <w:tcPr>
            <w:tcW w:w="1530" w:type="dxa"/>
            <w:vMerge/>
            <w:shd w:val="clear" w:color="auto" w:fill="AF96B4"/>
            <w:textDirection w:val="btLr"/>
          </w:tcPr>
          <w:p w:rsidR="00880534" w:rsidRPr="00650A99" w:rsidRDefault="00880534" w:rsidP="00880534">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880534" w:rsidRPr="00715EBF" w:rsidRDefault="00880534" w:rsidP="00880534">
            <w:pPr>
              <w:pStyle w:val="ESBodyText"/>
              <w:rPr>
                <w:sz w:val="20"/>
              </w:rPr>
            </w:pPr>
          </w:p>
        </w:tc>
        <w:tc>
          <w:tcPr>
            <w:tcW w:w="6278" w:type="dxa"/>
            <w:tcBorders>
              <w:left w:val="nil"/>
            </w:tcBorders>
          </w:tcPr>
          <w:p w:rsidR="00880534" w:rsidRPr="00715EBF" w:rsidRDefault="00880534" w:rsidP="00880534">
            <w:pPr>
              <w:pStyle w:val="ESBodyText"/>
              <w:rPr>
                <w:sz w:val="20"/>
              </w:rPr>
            </w:pPr>
            <w:r>
              <w:rPr>
                <w:rFonts w:eastAsia="Arial"/>
                <w:color w:val="000000"/>
                <w:sz w:val="20"/>
              </w:rPr>
              <w:t>Parents and carers as partners</w:t>
            </w:r>
          </w:p>
        </w:tc>
        <w:tc>
          <w:tcPr>
            <w:tcW w:w="7020" w:type="dxa"/>
          </w:tcPr>
          <w:p w:rsidR="00880534" w:rsidRPr="00715EBF" w:rsidRDefault="00880534" w:rsidP="00880534">
            <w:pPr>
              <w:pStyle w:val="ESBodyText"/>
              <w:rPr>
                <w:sz w:val="20"/>
              </w:rPr>
            </w:pPr>
            <w:r>
              <w:rPr>
                <w:sz w:val="20"/>
              </w:rPr>
              <w:t>Embedding</w:t>
            </w:r>
          </w:p>
        </w:tc>
      </w:tr>
    </w:tbl>
    <w:p w:rsidR="00880534" w:rsidRDefault="00880534" w:rsidP="00880534">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AB4270" w:rsidTr="00880534">
        <w:trPr>
          <w:trHeight w:val="15"/>
        </w:trPr>
        <w:tc>
          <w:tcPr>
            <w:tcW w:w="3905" w:type="dxa"/>
            <w:shd w:val="clear" w:color="auto" w:fill="D9D9D9" w:themeFill="background1" w:themeFillShade="D9"/>
          </w:tcPr>
          <w:p w:rsidR="00880534" w:rsidRPr="006C72CF" w:rsidRDefault="00880534" w:rsidP="00880534">
            <w:pPr>
              <w:pStyle w:val="ESBodyText"/>
              <w:rPr>
                <w:b/>
                <w:sz w:val="20"/>
              </w:rPr>
            </w:pPr>
            <w:r w:rsidRPr="006C72CF">
              <w:rPr>
                <w:b/>
                <w:sz w:val="20"/>
              </w:rPr>
              <w:t>Enter your reflective comments</w:t>
            </w:r>
          </w:p>
        </w:tc>
        <w:tc>
          <w:tcPr>
            <w:tcW w:w="11215" w:type="dxa"/>
          </w:tcPr>
          <w:p w:rsidR="00880534" w:rsidRPr="006C72CF" w:rsidRDefault="00880534" w:rsidP="00880534">
            <w:pPr>
              <w:pStyle w:val="ESBodyText"/>
              <w:rPr>
                <w:sz w:val="20"/>
              </w:rPr>
            </w:pPr>
            <w:r>
              <w:rPr>
                <w:sz w:val="20"/>
              </w:rPr>
              <w:t xml:space="preserve">Learnings from the self-evaluation process include:- that the school has worked hard to introduce a whole school instructional model and has reviewed and updated the assessment schedule. This has led to greater consistency in planning and assessment across the school.  The review panel noted that a strong team culture exists within the school. The staff share school wide performance and development goals with strong alignment to school goals.  </w:t>
            </w:r>
            <w:r>
              <w:rPr>
                <w:sz w:val="20"/>
              </w:rPr>
              <w:br/>
              <w:t xml:space="preserve">The panel noted that there was a consistent approach to the teaching of Reading and Numeracy, but that there was inconsistency in the detail of differentiation of tasks to meet students’ needs within weekly programs. The panel also noted a variance in teacher understanding of the difference between student voice and student agency. It noted that students were given choice through inquiry, presentation of learning and learning activities, but were not  given opportunities to take responsibility for their learning. The Review process identified that a consistent approach to the teaching of Writing was not established in the school.  At the time of the Review, protocols, procedures and structures to support peer observation, feedback and reflection were not in place. </w:t>
            </w:r>
          </w:p>
        </w:tc>
      </w:tr>
      <w:tr w:rsidR="00AB4270" w:rsidTr="00880534">
        <w:trPr>
          <w:trHeight w:val="128"/>
        </w:trPr>
        <w:tc>
          <w:tcPr>
            <w:tcW w:w="3905" w:type="dxa"/>
            <w:shd w:val="clear" w:color="auto" w:fill="D9D9D9" w:themeFill="background1" w:themeFillShade="D9"/>
          </w:tcPr>
          <w:p w:rsidR="00880534" w:rsidRPr="006C72CF" w:rsidRDefault="00880534" w:rsidP="00880534">
            <w:pPr>
              <w:pStyle w:val="ESBodyText"/>
              <w:rPr>
                <w:b/>
                <w:sz w:val="20"/>
              </w:rPr>
            </w:pPr>
            <w:r w:rsidRPr="006C72CF">
              <w:rPr>
                <w:b/>
                <w:sz w:val="20"/>
              </w:rPr>
              <w:t>Considerations for</w:t>
            </w:r>
            <w:r w:rsidRPr="006C72CF">
              <w:rPr>
                <w:b/>
                <w:color w:val="000000" w:themeColor="text1"/>
                <w:sz w:val="20"/>
                <w:szCs w:val="24"/>
              </w:rPr>
              <w:t xml:space="preserve"> </w:t>
            </w:r>
            <w:r w:rsidRPr="006C72CF">
              <w:rPr>
                <w:b/>
                <w:noProof/>
                <w:color w:val="000000" w:themeColor="text1"/>
                <w:sz w:val="20"/>
                <w:szCs w:val="24"/>
              </w:rPr>
              <w:t>2020</w:t>
            </w:r>
          </w:p>
        </w:tc>
        <w:tc>
          <w:tcPr>
            <w:tcW w:w="11215" w:type="dxa"/>
          </w:tcPr>
          <w:p w:rsidR="00880534" w:rsidRPr="006C72CF" w:rsidRDefault="00880534" w:rsidP="00880534">
            <w:pPr>
              <w:pStyle w:val="ESBodyText"/>
              <w:rPr>
                <w:sz w:val="20"/>
              </w:rPr>
            </w:pPr>
            <w:r>
              <w:rPr>
                <w:sz w:val="20"/>
              </w:rPr>
              <w:t xml:space="preserve">Considerations for 2019 include that a new principal will be appointed early in the year. </w:t>
            </w:r>
            <w:r>
              <w:rPr>
                <w:sz w:val="20"/>
              </w:rPr>
              <w:br/>
              <w:t xml:space="preserve">Following on from the findings of the Review our focus will include;- </w:t>
            </w:r>
            <w:r>
              <w:rPr>
                <w:sz w:val="20"/>
              </w:rPr>
              <w:br/>
            </w:r>
            <w:r>
              <w:rPr>
                <w:sz w:val="20"/>
              </w:rPr>
              <w:lastRenderedPageBreak/>
              <w:t>* developing a consistent approach to the teaching of Writing, with an emphasis on the authorial component</w:t>
            </w:r>
            <w:r>
              <w:rPr>
                <w:sz w:val="20"/>
              </w:rPr>
              <w:br/>
              <w:t>* reducing the number of absence days per student</w:t>
            </w:r>
            <w:r>
              <w:rPr>
                <w:sz w:val="20"/>
              </w:rPr>
              <w:br/>
              <w:t xml:space="preserve">* teachers  participating in peer observation </w:t>
            </w:r>
            <w:r>
              <w:rPr>
                <w:sz w:val="20"/>
              </w:rPr>
              <w:br/>
              <w:t>* building teacher knowledge and practice of high impact teaching strategies (HITS)</w:t>
            </w:r>
            <w:r>
              <w:rPr>
                <w:sz w:val="20"/>
              </w:rPr>
              <w:br/>
              <w:t xml:space="preserve">* developing a whole school understanding of student voice and agency and giving students opportunities to take more responsibility for their learning  </w:t>
            </w:r>
          </w:p>
        </w:tc>
      </w:tr>
      <w:tr w:rsidR="00AB4270" w:rsidTr="00880534">
        <w:trPr>
          <w:trHeight w:val="128"/>
        </w:trPr>
        <w:tc>
          <w:tcPr>
            <w:tcW w:w="3905" w:type="dxa"/>
            <w:shd w:val="clear" w:color="auto" w:fill="D9D9D9" w:themeFill="background1" w:themeFillShade="D9"/>
          </w:tcPr>
          <w:p w:rsidR="00880534" w:rsidRPr="006C72CF" w:rsidRDefault="00880534" w:rsidP="00880534">
            <w:pPr>
              <w:pStyle w:val="ESBodyText"/>
              <w:rPr>
                <w:b/>
                <w:sz w:val="20"/>
              </w:rPr>
            </w:pPr>
            <w:r>
              <w:rPr>
                <w:b/>
                <w:sz w:val="20"/>
              </w:rPr>
              <w:lastRenderedPageBreak/>
              <w:t>Documents that support this plan</w:t>
            </w:r>
          </w:p>
        </w:tc>
        <w:tc>
          <w:tcPr>
            <w:tcW w:w="11215" w:type="dxa"/>
          </w:tcPr>
          <w:p w:rsidR="00880534" w:rsidRPr="006C72CF" w:rsidRDefault="00880534" w:rsidP="00880534">
            <w:pPr>
              <w:pStyle w:val="ESBodyText"/>
              <w:rPr>
                <w:sz w:val="20"/>
              </w:rPr>
            </w:pPr>
          </w:p>
        </w:tc>
      </w:tr>
    </w:tbl>
    <w:p w:rsidR="00880534" w:rsidRDefault="00880534" w:rsidP="00880534">
      <w:pPr>
        <w:pStyle w:val="ESBodyText"/>
        <w:sectPr w:rsidR="00880534" w:rsidSect="00880534">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880534" w:rsidRPr="001C76FB" w:rsidRDefault="00880534" w:rsidP="00880534">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880534" w:rsidRDefault="00880534" w:rsidP="0088053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AB4270" w:rsidTr="00880534">
        <w:trPr>
          <w:trHeight w:val="783"/>
        </w:trPr>
        <w:tc>
          <w:tcPr>
            <w:tcW w:w="3589" w:type="dxa"/>
            <w:shd w:val="clear" w:color="auto" w:fill="D9D9D9" w:themeFill="background1" w:themeFillShade="D9"/>
          </w:tcPr>
          <w:p w:rsidR="00880534" w:rsidRPr="00AC7B7B" w:rsidRDefault="00880534" w:rsidP="00880534">
            <w:pPr>
              <w:pStyle w:val="Heading3"/>
              <w:spacing w:before="100" w:beforeAutospacing="1" w:after="0"/>
            </w:pPr>
            <w:r w:rsidRPr="00AC7B7B">
              <w:t>Four Year Strategic Goals</w:t>
            </w:r>
          </w:p>
        </w:tc>
        <w:tc>
          <w:tcPr>
            <w:tcW w:w="1457" w:type="dxa"/>
            <w:shd w:val="clear" w:color="auto" w:fill="D9D9D9" w:themeFill="background1" w:themeFillShade="D9"/>
          </w:tcPr>
          <w:p w:rsidR="00880534" w:rsidRDefault="00880534" w:rsidP="00880534">
            <w:pPr>
              <w:pStyle w:val="Heading3"/>
              <w:spacing w:before="100" w:beforeAutospacing="1" w:after="0"/>
            </w:pPr>
            <w:r w:rsidRPr="00AC7B7B">
              <w:t>Is this selected for focus this year?</w:t>
            </w:r>
          </w:p>
          <w:p w:rsidR="00880534" w:rsidRPr="00AC7B7B" w:rsidRDefault="00880534" w:rsidP="00880534">
            <w:pPr>
              <w:pStyle w:val="Heading3"/>
              <w:spacing w:before="100" w:beforeAutospacing="1" w:after="0"/>
            </w:pPr>
          </w:p>
        </w:tc>
        <w:tc>
          <w:tcPr>
            <w:tcW w:w="6219" w:type="dxa"/>
            <w:shd w:val="clear" w:color="auto" w:fill="D9D9D9" w:themeFill="background1" w:themeFillShade="D9"/>
          </w:tcPr>
          <w:p w:rsidR="00880534" w:rsidRPr="00DA66C8" w:rsidRDefault="00880534" w:rsidP="00880534">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880534" w:rsidRDefault="00880534" w:rsidP="00880534">
            <w:pPr>
              <w:pStyle w:val="Heading3"/>
              <w:spacing w:before="100" w:beforeAutospacing="1" w:after="0"/>
            </w:pPr>
            <w:r w:rsidRPr="00AC7B7B">
              <w:t>12 month target</w:t>
            </w:r>
          </w:p>
          <w:p w:rsidR="00880534" w:rsidRPr="00B06A30" w:rsidRDefault="00880534" w:rsidP="00880534">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AB4270" w:rsidTr="00880534">
        <w:trPr>
          <w:trHeight w:val="83"/>
        </w:trPr>
        <w:tc>
          <w:tcPr>
            <w:tcW w:w="3589" w:type="dxa"/>
            <w:vMerge w:val="restart"/>
          </w:tcPr>
          <w:p w:rsidR="00880534" w:rsidRPr="00BB23C7" w:rsidRDefault="00880534" w:rsidP="00880534">
            <w:pPr>
              <w:pStyle w:val="ESBodyText"/>
              <w:spacing w:after="0"/>
            </w:pPr>
            <w:r>
              <w:rPr>
                <w:sz w:val="20"/>
              </w:rPr>
              <w:t xml:space="preserve">To improve student outcomes in Literacy and Numeracy.  </w:t>
            </w:r>
          </w:p>
        </w:tc>
        <w:tc>
          <w:tcPr>
            <w:tcW w:w="1457" w:type="dxa"/>
            <w:vMerge w:val="restart"/>
          </w:tcPr>
          <w:p w:rsidR="00880534" w:rsidRPr="00BB23C7" w:rsidRDefault="00880534" w:rsidP="00880534">
            <w:pPr>
              <w:pStyle w:val="ESBodyText"/>
              <w:spacing w:after="0"/>
            </w:pPr>
            <w:r>
              <w:rPr>
                <w:sz w:val="20"/>
              </w:rPr>
              <w:t>Yes</w:t>
            </w: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By 2022, to increase the percentage of Year 5 students in the top 2 bands of writing to a minimum of 20 per cent.</w:t>
            </w:r>
          </w:p>
          <w:p w:rsidR="00AB4270" w:rsidRDefault="00AB4270"/>
        </w:tc>
        <w:tc>
          <w:tcPr>
            <w:tcW w:w="3945" w:type="dxa"/>
          </w:tcPr>
          <w:p w:rsidR="00880534" w:rsidRPr="00BB23C7" w:rsidRDefault="00880534" w:rsidP="00880534">
            <w:pPr>
              <w:pStyle w:val="ESBodyText"/>
              <w:spacing w:after="0"/>
            </w:pPr>
            <w:r>
              <w:rPr>
                <w:sz w:val="20"/>
              </w:rPr>
              <w:t>By the end of 2019, increase the percentage of Year 5 students in the top 2 bands of writing to a minimum of 15%.</w:t>
            </w:r>
            <w:r>
              <w:rPr>
                <w:sz w:val="20"/>
              </w:rPr>
              <w:br/>
            </w:r>
          </w:p>
        </w:tc>
      </w:tr>
      <w:tr w:rsidR="00AB4270" w:rsidTr="00880534">
        <w:trPr>
          <w:trHeight w:val="83"/>
        </w:trPr>
        <w:tc>
          <w:tcPr>
            <w:tcW w:w="3589" w:type="dxa"/>
            <w:vMerge/>
          </w:tcPr>
          <w:p w:rsidR="00880534" w:rsidRPr="00BB23C7" w:rsidRDefault="00880534" w:rsidP="00880534">
            <w:pPr>
              <w:pStyle w:val="ESBodyText"/>
              <w:spacing w:after="0"/>
            </w:pPr>
          </w:p>
        </w:tc>
        <w:tc>
          <w:tcPr>
            <w:tcW w:w="1457" w:type="dxa"/>
            <w:vMerge/>
          </w:tcPr>
          <w:p w:rsidR="00880534" w:rsidRPr="00BB23C7" w:rsidRDefault="00880534" w:rsidP="00880534">
            <w:pPr>
              <w:pStyle w:val="ESBodyText"/>
              <w:spacing w:after="0"/>
            </w:pP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To improve the alignment between teacher judgement and NAPLAN in writing and numeracy for Year 3 and 5.</w:t>
            </w:r>
          </w:p>
          <w:p w:rsidR="00AB4270" w:rsidRDefault="00AB4270"/>
        </w:tc>
        <w:tc>
          <w:tcPr>
            <w:tcW w:w="3945" w:type="dxa"/>
          </w:tcPr>
          <w:p w:rsidR="00880534" w:rsidRPr="00BB23C7" w:rsidRDefault="00880534" w:rsidP="00880534">
            <w:pPr>
              <w:pStyle w:val="ESBodyText"/>
              <w:spacing w:after="0"/>
            </w:pPr>
            <w:r>
              <w:rPr>
                <w:sz w:val="20"/>
              </w:rPr>
              <w:t xml:space="preserve">Maintain the close correlation of Teacher Judgement and NAPLAN comparison for Numeracy. </w:t>
            </w:r>
            <w:r>
              <w:rPr>
                <w:sz w:val="20"/>
              </w:rPr>
              <w:br/>
            </w:r>
            <w:r>
              <w:rPr>
                <w:sz w:val="20"/>
              </w:rPr>
              <w:br/>
              <w:t xml:space="preserve">To reduce the variance between Teacher Judgement  and NAPLAN comparison for Writing Year 3 and Year 5. </w:t>
            </w:r>
            <w:r>
              <w:rPr>
                <w:sz w:val="20"/>
              </w:rPr>
              <w:br/>
            </w:r>
            <w:r>
              <w:rPr>
                <w:sz w:val="20"/>
              </w:rPr>
              <w:br/>
            </w:r>
          </w:p>
        </w:tc>
      </w:tr>
      <w:tr w:rsidR="00AB4270" w:rsidTr="00880534">
        <w:trPr>
          <w:trHeight w:val="83"/>
        </w:trPr>
        <w:tc>
          <w:tcPr>
            <w:tcW w:w="3589" w:type="dxa"/>
            <w:vMerge/>
          </w:tcPr>
          <w:p w:rsidR="00880534" w:rsidRPr="00BB23C7" w:rsidRDefault="00880534" w:rsidP="00880534">
            <w:pPr>
              <w:pStyle w:val="ESBodyText"/>
              <w:spacing w:after="0"/>
            </w:pPr>
          </w:p>
        </w:tc>
        <w:tc>
          <w:tcPr>
            <w:tcW w:w="1457" w:type="dxa"/>
            <w:vMerge/>
          </w:tcPr>
          <w:p w:rsidR="00880534" w:rsidRPr="00BB23C7" w:rsidRDefault="00880534" w:rsidP="00880534">
            <w:pPr>
              <w:pStyle w:val="ESBodyText"/>
              <w:spacing w:after="0"/>
            </w:pP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By 2022, to reduce low growth in Year 3 and 5 NAPLAN numeracy.</w:t>
            </w:r>
          </w:p>
          <w:p w:rsidR="00AB4270" w:rsidRDefault="00AB4270"/>
        </w:tc>
        <w:tc>
          <w:tcPr>
            <w:tcW w:w="3945" w:type="dxa"/>
          </w:tcPr>
          <w:p w:rsidR="00880534" w:rsidRPr="00BB23C7" w:rsidRDefault="00880534" w:rsidP="00880534">
            <w:pPr>
              <w:pStyle w:val="ESBodyText"/>
              <w:spacing w:after="0"/>
            </w:pPr>
            <w:r>
              <w:rPr>
                <w:sz w:val="20"/>
              </w:rPr>
              <w:t>By end of 2019, reduce the number of students in low growth between Year 3 and Year 5 NAPLAN numeracy to 12%.</w:t>
            </w:r>
          </w:p>
        </w:tc>
      </w:tr>
      <w:tr w:rsidR="00AB4270" w:rsidTr="00880534">
        <w:trPr>
          <w:trHeight w:val="83"/>
        </w:trPr>
        <w:tc>
          <w:tcPr>
            <w:tcW w:w="3589" w:type="dxa"/>
            <w:vMerge w:val="restart"/>
          </w:tcPr>
          <w:p w:rsidR="00880534" w:rsidRPr="00BB23C7" w:rsidRDefault="00880534" w:rsidP="00880534">
            <w:pPr>
              <w:pStyle w:val="ESBodyText"/>
              <w:spacing w:after="0"/>
            </w:pPr>
          </w:p>
        </w:tc>
        <w:tc>
          <w:tcPr>
            <w:tcW w:w="1457" w:type="dxa"/>
            <w:vMerge w:val="restart"/>
          </w:tcPr>
          <w:p w:rsidR="00880534" w:rsidRPr="00BB23C7" w:rsidRDefault="00880534" w:rsidP="00880534">
            <w:pPr>
              <w:pStyle w:val="ESBodyText"/>
              <w:spacing w:after="0"/>
            </w:pPr>
          </w:p>
        </w:tc>
        <w:tc>
          <w:tcPr>
            <w:tcW w:w="6219" w:type="dxa"/>
          </w:tcPr>
          <w:p w:rsidR="00AB4270" w:rsidRDefault="00880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To improve the percentage of positive endorsement in the component of Professional Learning Through Peer </w:t>
            </w:r>
            <w:r>
              <w:rPr>
                <w:rFonts w:eastAsia="Arial"/>
                <w:sz w:val="20"/>
                <w:szCs w:val="20"/>
              </w:rPr>
              <w:t>Observation in the Staff Opinion survey.</w:t>
            </w:r>
          </w:p>
          <w:p w:rsidR="00AB4270" w:rsidRDefault="00AB4270"/>
        </w:tc>
        <w:tc>
          <w:tcPr>
            <w:tcW w:w="3945" w:type="dxa"/>
          </w:tcPr>
          <w:p w:rsidR="00880534" w:rsidRPr="00BB23C7" w:rsidRDefault="00880534" w:rsidP="00880534">
            <w:pPr>
              <w:pStyle w:val="ESBodyText"/>
              <w:spacing w:after="0"/>
            </w:pPr>
            <w:r>
              <w:rPr>
                <w:sz w:val="20"/>
              </w:rPr>
              <w:t>By the end of 2019, results on the staff survey for the component 'seek feedback to improve practice ' to improve from 58% to above 65% endorsement whole school.</w:t>
            </w:r>
          </w:p>
        </w:tc>
      </w:tr>
      <w:tr w:rsidR="00AB4270" w:rsidTr="00880534">
        <w:trPr>
          <w:trHeight w:val="83"/>
        </w:trPr>
        <w:tc>
          <w:tcPr>
            <w:tcW w:w="3589" w:type="dxa"/>
            <w:vMerge/>
          </w:tcPr>
          <w:p w:rsidR="00880534" w:rsidRPr="00BB23C7" w:rsidRDefault="00880534" w:rsidP="00880534">
            <w:pPr>
              <w:pStyle w:val="ESBodyText"/>
              <w:spacing w:after="0"/>
            </w:pPr>
            <w:r>
              <w:rPr>
                <w:sz w:val="20"/>
              </w:rPr>
              <w:lastRenderedPageBreak/>
              <w:t>To improve student wellbeing.</w:t>
            </w:r>
          </w:p>
        </w:tc>
        <w:tc>
          <w:tcPr>
            <w:tcW w:w="1457" w:type="dxa"/>
            <w:vMerge/>
          </w:tcPr>
          <w:p w:rsidR="00880534" w:rsidRPr="00BB23C7" w:rsidRDefault="00880534" w:rsidP="00880534">
            <w:pPr>
              <w:pStyle w:val="ESBodyText"/>
              <w:spacing w:after="0"/>
            </w:pPr>
            <w:r>
              <w:rPr>
                <w:sz w:val="20"/>
              </w:rPr>
              <w:t>Yes</w:t>
            </w: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By 2022, to reduce the percentage of students with 20 or more absence days per year.</w:t>
            </w:r>
          </w:p>
          <w:p w:rsidR="00AB4270" w:rsidRDefault="00AB4270"/>
        </w:tc>
        <w:tc>
          <w:tcPr>
            <w:tcW w:w="3945" w:type="dxa"/>
          </w:tcPr>
          <w:p w:rsidR="00880534" w:rsidRPr="00BB23C7" w:rsidRDefault="00880534" w:rsidP="00880534">
            <w:pPr>
              <w:pStyle w:val="ESBodyText"/>
              <w:spacing w:after="0"/>
            </w:pPr>
            <w:r>
              <w:rPr>
                <w:sz w:val="20"/>
              </w:rPr>
              <w:t xml:space="preserve">By the end of 2019, reduce the number of students with 30+ absence days per year </w:t>
            </w:r>
          </w:p>
        </w:tc>
      </w:tr>
      <w:tr w:rsidR="00AB4270" w:rsidTr="00880534">
        <w:trPr>
          <w:trHeight w:val="83"/>
        </w:trPr>
        <w:tc>
          <w:tcPr>
            <w:tcW w:w="3589" w:type="dxa"/>
            <w:vMerge/>
          </w:tcPr>
          <w:p w:rsidR="00880534" w:rsidRPr="00BB23C7" w:rsidRDefault="00880534" w:rsidP="00880534">
            <w:pPr>
              <w:pStyle w:val="ESBodyText"/>
              <w:spacing w:after="0"/>
            </w:pPr>
          </w:p>
        </w:tc>
        <w:tc>
          <w:tcPr>
            <w:tcW w:w="1457" w:type="dxa"/>
            <w:vMerge/>
          </w:tcPr>
          <w:p w:rsidR="00880534" w:rsidRPr="00BB23C7" w:rsidRDefault="00880534" w:rsidP="00880534">
            <w:pPr>
              <w:pStyle w:val="ESBodyText"/>
              <w:spacing w:after="0"/>
            </w:pP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By 2022, improve AtoS results in the components of School Connectedness and School Inclusion.</w:t>
            </w:r>
          </w:p>
          <w:p w:rsidR="00AB4270" w:rsidRDefault="00AB4270"/>
        </w:tc>
        <w:tc>
          <w:tcPr>
            <w:tcW w:w="3945" w:type="dxa"/>
          </w:tcPr>
          <w:p w:rsidR="00880534" w:rsidRPr="00BB23C7" w:rsidRDefault="00880534" w:rsidP="00880534">
            <w:pPr>
              <w:pStyle w:val="ESBodyText"/>
              <w:spacing w:after="0"/>
            </w:pPr>
            <w:r>
              <w:rPr>
                <w:sz w:val="20"/>
              </w:rPr>
              <w:t>By end of 2019, sustain Student Attitudes to School survey outcomes for school connectedness and school inclusion</w:t>
            </w:r>
          </w:p>
        </w:tc>
      </w:tr>
      <w:tr w:rsidR="00AB4270" w:rsidTr="00880534">
        <w:trPr>
          <w:trHeight w:val="83"/>
        </w:trPr>
        <w:tc>
          <w:tcPr>
            <w:tcW w:w="3589" w:type="dxa"/>
            <w:vMerge w:val="restart"/>
          </w:tcPr>
          <w:p w:rsidR="00880534" w:rsidRPr="00BB23C7" w:rsidRDefault="00880534" w:rsidP="00880534">
            <w:pPr>
              <w:pStyle w:val="ESBodyText"/>
              <w:spacing w:after="0"/>
            </w:pPr>
          </w:p>
        </w:tc>
        <w:tc>
          <w:tcPr>
            <w:tcW w:w="1457" w:type="dxa"/>
            <w:vMerge w:val="restart"/>
          </w:tcPr>
          <w:p w:rsidR="00880534" w:rsidRPr="00BB23C7" w:rsidRDefault="00880534" w:rsidP="00880534">
            <w:pPr>
              <w:pStyle w:val="ESBodyText"/>
              <w:spacing w:after="0"/>
            </w:pP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By 2022, improve the percentage of positive endorsement in POS in the component of Student Cognitive Engagement.</w:t>
            </w:r>
          </w:p>
          <w:p w:rsidR="00AB4270" w:rsidRDefault="00AB4270"/>
        </w:tc>
        <w:tc>
          <w:tcPr>
            <w:tcW w:w="3945" w:type="dxa"/>
          </w:tcPr>
          <w:p w:rsidR="00880534" w:rsidRPr="00BB23C7" w:rsidRDefault="00880534" w:rsidP="00880534">
            <w:pPr>
              <w:pStyle w:val="ESBodyText"/>
              <w:spacing w:after="0"/>
            </w:pPr>
            <w:r>
              <w:rPr>
                <w:sz w:val="20"/>
              </w:rPr>
              <w:t>By end of 2019, improve the percentage of positive endorsement in POS in the component of Student Cognitive Engagement to improve to above 80%</w:t>
            </w:r>
          </w:p>
        </w:tc>
      </w:tr>
      <w:tr w:rsidR="00AB4270" w:rsidTr="00880534">
        <w:trPr>
          <w:trHeight w:val="83"/>
        </w:trPr>
        <w:tc>
          <w:tcPr>
            <w:tcW w:w="3589" w:type="dxa"/>
            <w:vMerge/>
          </w:tcPr>
          <w:p w:rsidR="00880534" w:rsidRPr="00BB23C7" w:rsidRDefault="00880534" w:rsidP="00880534">
            <w:pPr>
              <w:pStyle w:val="ESBodyText"/>
              <w:spacing w:after="0"/>
            </w:pPr>
            <w:r>
              <w:rPr>
                <w:sz w:val="20"/>
              </w:rPr>
              <w:t>To improve student engagement in their learning.</w:t>
            </w:r>
          </w:p>
        </w:tc>
        <w:tc>
          <w:tcPr>
            <w:tcW w:w="1457" w:type="dxa"/>
            <w:vMerge/>
          </w:tcPr>
          <w:p w:rsidR="00880534" w:rsidRPr="00BB23C7" w:rsidRDefault="00880534" w:rsidP="00880534">
            <w:pPr>
              <w:pStyle w:val="ESBodyText"/>
              <w:spacing w:after="0"/>
            </w:pPr>
            <w:r>
              <w:rPr>
                <w:sz w:val="20"/>
              </w:rPr>
              <w:t>Yes</w:t>
            </w:r>
          </w:p>
        </w:tc>
        <w:tc>
          <w:tcPr>
            <w:tcW w:w="6219" w:type="dxa"/>
          </w:tcPr>
          <w:p w:rsidR="00AB4270" w:rsidRDefault="00880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improve the percentage of positive endorsement in the AtoS in the component of Student Voice and Agency </w:t>
            </w:r>
            <w:r>
              <w:rPr>
                <w:rFonts w:eastAsia="Arial"/>
                <w:sz w:val="20"/>
                <w:szCs w:val="20"/>
              </w:rPr>
              <w:t>to be at or above 94 per cent.</w:t>
            </w:r>
          </w:p>
          <w:p w:rsidR="00AB4270" w:rsidRDefault="00AB4270"/>
        </w:tc>
        <w:tc>
          <w:tcPr>
            <w:tcW w:w="3945" w:type="dxa"/>
          </w:tcPr>
          <w:p w:rsidR="00880534" w:rsidRPr="00BB23C7" w:rsidRDefault="00880534" w:rsidP="00880534">
            <w:pPr>
              <w:pStyle w:val="ESBodyText"/>
              <w:spacing w:after="0"/>
            </w:pPr>
            <w:r>
              <w:rPr>
                <w:sz w:val="20"/>
              </w:rPr>
              <w:t>By end of 2019, sustain Student Attitudes to School survey outcomes for student voice and agency</w:t>
            </w:r>
          </w:p>
        </w:tc>
      </w:tr>
      <w:tr w:rsidR="00AB4270" w:rsidTr="00880534">
        <w:trPr>
          <w:trHeight w:val="83"/>
        </w:trPr>
        <w:tc>
          <w:tcPr>
            <w:tcW w:w="3589" w:type="dxa"/>
            <w:vMerge/>
          </w:tcPr>
          <w:p w:rsidR="00880534" w:rsidRPr="00BB23C7" w:rsidRDefault="00880534" w:rsidP="00880534">
            <w:pPr>
              <w:pStyle w:val="ESBodyText"/>
              <w:spacing w:after="0"/>
            </w:pPr>
          </w:p>
        </w:tc>
        <w:tc>
          <w:tcPr>
            <w:tcW w:w="1457" w:type="dxa"/>
            <w:vMerge/>
          </w:tcPr>
          <w:p w:rsidR="00880534" w:rsidRPr="00BB23C7" w:rsidRDefault="00880534" w:rsidP="00880534">
            <w:pPr>
              <w:pStyle w:val="ESBodyText"/>
              <w:spacing w:after="0"/>
            </w:pPr>
          </w:p>
        </w:tc>
        <w:tc>
          <w:tcPr>
            <w:tcW w:w="6219" w:type="dxa"/>
          </w:tcPr>
          <w:p w:rsidR="00AB4270" w:rsidRDefault="008805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2022, improve the percentage of positive endorsement in the POS in the component of Student Voice and Agency </w:t>
            </w:r>
            <w:r>
              <w:rPr>
                <w:rFonts w:eastAsia="Arial"/>
                <w:sz w:val="20"/>
                <w:szCs w:val="20"/>
              </w:rPr>
              <w:t>to be at or above 85 per cent.</w:t>
            </w:r>
          </w:p>
          <w:p w:rsidR="00AB4270" w:rsidRDefault="00AB4270"/>
        </w:tc>
        <w:tc>
          <w:tcPr>
            <w:tcW w:w="3945" w:type="dxa"/>
          </w:tcPr>
          <w:p w:rsidR="00880534" w:rsidRPr="00BB23C7" w:rsidRDefault="00880534" w:rsidP="00880534">
            <w:pPr>
              <w:pStyle w:val="ESBodyText"/>
              <w:spacing w:after="0"/>
            </w:pPr>
            <w:r>
              <w:rPr>
                <w:sz w:val="20"/>
              </w:rPr>
              <w:t>By 2019, improve the percentage of positive endorsement in the POS in the component of Student Voice and Agency to be at or above 80%  per cent.</w:t>
            </w:r>
            <w:r>
              <w:rPr>
                <w:sz w:val="20"/>
              </w:rPr>
              <w:br/>
            </w:r>
            <w:r>
              <w:rPr>
                <w:sz w:val="20"/>
              </w:rPr>
              <w:br/>
            </w:r>
          </w:p>
        </w:tc>
      </w:tr>
      <w:tr w:rsidR="00AB4270" w:rsidTr="00880534">
        <w:trPr>
          <w:trHeight w:val="83"/>
        </w:trPr>
        <w:tc>
          <w:tcPr>
            <w:tcW w:w="3589" w:type="dxa"/>
            <w:vMerge/>
          </w:tcPr>
          <w:p w:rsidR="00880534" w:rsidRPr="00BB23C7" w:rsidRDefault="00880534" w:rsidP="00880534">
            <w:pPr>
              <w:pStyle w:val="ESBodyText"/>
              <w:spacing w:after="0"/>
            </w:pPr>
          </w:p>
        </w:tc>
        <w:tc>
          <w:tcPr>
            <w:tcW w:w="1457" w:type="dxa"/>
            <w:vMerge/>
          </w:tcPr>
          <w:p w:rsidR="00880534" w:rsidRPr="00BB23C7" w:rsidRDefault="00880534" w:rsidP="00880534">
            <w:pPr>
              <w:pStyle w:val="ESBodyText"/>
              <w:spacing w:after="0"/>
            </w:pPr>
          </w:p>
        </w:tc>
        <w:tc>
          <w:tcPr>
            <w:tcW w:w="6219" w:type="dxa"/>
          </w:tcPr>
          <w:p w:rsidR="00AB4270" w:rsidRDefault="00880534">
            <w:pPr>
              <w:spacing w:after="240" w:line="240" w:lineRule="auto"/>
              <w:rPr>
                <w:rFonts w:ascii="Times New Roman" w:eastAsia="Times New Roman" w:hAnsi="Times New Roman" w:cs="Times New Roman"/>
                <w:sz w:val="24"/>
                <w:szCs w:val="24"/>
              </w:rPr>
            </w:pPr>
            <w:r>
              <w:rPr>
                <w:rFonts w:eastAsia="Arial"/>
                <w:sz w:val="20"/>
                <w:szCs w:val="20"/>
              </w:rPr>
              <w:t>By 2022, improve the percentage of positive endorsement in the SOS in the components of Using Student Feedback to Improve Practice and Promote Student Ownership of Learning Goals.</w:t>
            </w:r>
          </w:p>
          <w:p w:rsidR="00AB4270" w:rsidRDefault="00AB4270"/>
        </w:tc>
        <w:tc>
          <w:tcPr>
            <w:tcW w:w="3945" w:type="dxa"/>
          </w:tcPr>
          <w:p w:rsidR="00880534" w:rsidRPr="00BB23C7" w:rsidRDefault="00880534" w:rsidP="00880534">
            <w:pPr>
              <w:pStyle w:val="ESBodyText"/>
              <w:spacing w:after="0"/>
            </w:pPr>
            <w:r>
              <w:rPr>
                <w:sz w:val="20"/>
              </w:rPr>
              <w:t>By 2019, improve the percentage of positive endorsement in the SOS in the components of Using Student Feedback to Improve Practice to be above 77%.</w:t>
            </w:r>
          </w:p>
        </w:tc>
      </w:tr>
    </w:tbl>
    <w:p w:rsidR="00880534" w:rsidRDefault="00880534" w:rsidP="00880534">
      <w:pPr>
        <w:pStyle w:val="ESBodyText"/>
        <w:spacing w:after="0"/>
      </w:pPr>
    </w:p>
    <w:p w:rsidR="00880534" w:rsidRDefault="00880534" w:rsidP="0088053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AB4270" w:rsidTr="00880534">
        <w:trPr>
          <w:trHeight w:val="218"/>
        </w:trPr>
        <w:tc>
          <w:tcPr>
            <w:tcW w:w="3772" w:type="dxa"/>
            <w:shd w:val="clear" w:color="auto" w:fill="D9D9D9" w:themeFill="background1" w:themeFillShade="D9"/>
          </w:tcPr>
          <w:p w:rsidR="00880534" w:rsidRPr="00AC7B7B" w:rsidRDefault="00880534" w:rsidP="00880534">
            <w:pPr>
              <w:pStyle w:val="Heading3"/>
              <w:spacing w:before="0" w:after="0"/>
              <w:rPr>
                <w:szCs w:val="24"/>
              </w:rPr>
            </w:pPr>
            <w:r w:rsidRPr="00DA66C8">
              <w:rPr>
                <w:sz w:val="24"/>
              </w:rPr>
              <w:lastRenderedPageBreak/>
              <w:t>Goal 1</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 xml:space="preserve">To improve student outcomes in Literacy and Numeracy.  </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the end of 2019, increase the percentage of Year 5 students in the top 2 bands of writing to a minimum of 15%.</w:t>
            </w:r>
            <w:r>
              <w:rPr>
                <w:sz w:val="20"/>
              </w:rPr>
              <w:br/>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 xml:space="preserve">Maintain the close correlation of Teacher Judgement and NAPLAN comparison for Numeracy. </w:t>
            </w:r>
            <w:r>
              <w:rPr>
                <w:sz w:val="20"/>
              </w:rPr>
              <w:br/>
            </w:r>
            <w:r>
              <w:rPr>
                <w:sz w:val="20"/>
              </w:rPr>
              <w:br/>
              <w:t xml:space="preserve">To reduce the variance between Teacher Judgement  and NAPLAN comparison for Writing Year 3 and Year 5. </w:t>
            </w:r>
            <w:r>
              <w:rPr>
                <w:sz w:val="20"/>
              </w:rPr>
              <w:br/>
            </w:r>
            <w:r>
              <w:rPr>
                <w:sz w:val="20"/>
              </w:rPr>
              <w:br/>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1.3</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end of 2019, reduce the number of students in low growth between Year 3 and Year 5 NAPLAN numeracy to 12%.</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1.4</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the end of 2019, results on the staff survey for the component 'seek feedback to improve practice ' to improve from 58% to above 65% endorsement whole school.</w:t>
            </w:r>
          </w:p>
        </w:tc>
      </w:tr>
      <w:tr w:rsidR="00AB4270" w:rsidTr="00880534">
        <w:trPr>
          <w:trHeight w:val="15"/>
        </w:trPr>
        <w:tc>
          <w:tcPr>
            <w:tcW w:w="12022" w:type="dxa"/>
            <w:gridSpan w:val="2"/>
            <w:shd w:val="clear" w:color="auto" w:fill="D9D9D9" w:themeFill="background1" w:themeFillShade="D9"/>
          </w:tcPr>
          <w:p w:rsidR="00880534" w:rsidRPr="00BD3D7C" w:rsidRDefault="00880534" w:rsidP="00880534">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880534" w:rsidRPr="00BD3D7C" w:rsidRDefault="00880534" w:rsidP="00880534">
            <w:pPr>
              <w:pStyle w:val="ESBodyText"/>
              <w:spacing w:after="0"/>
              <w:rPr>
                <w:b/>
              </w:rPr>
            </w:pPr>
            <w:r w:rsidRPr="00BD3D7C">
              <w:rPr>
                <w:color w:val="000000"/>
                <w:lang w:val="en-AU"/>
              </w:rPr>
              <w:t>Is this KIS selected for focus this year?</w:t>
            </w:r>
          </w:p>
        </w:tc>
      </w:tr>
      <w:tr w:rsidR="00AB4270" w:rsidTr="00880534">
        <w:trPr>
          <w:trHeight w:val="176"/>
        </w:trPr>
        <w:tc>
          <w:tcPr>
            <w:tcW w:w="3772" w:type="dxa"/>
            <w:shd w:val="clear" w:color="auto" w:fill="62BFEB"/>
          </w:tcPr>
          <w:p w:rsidR="00880534" w:rsidRPr="00D43286" w:rsidRDefault="00880534" w:rsidP="00880534">
            <w:pPr>
              <w:pStyle w:val="ESBodyText"/>
              <w:spacing w:after="0"/>
              <w:rPr>
                <w:b/>
              </w:rPr>
            </w:pPr>
            <w:r w:rsidRPr="00BD3D7C">
              <w:rPr>
                <w:b/>
                <w:sz w:val="20"/>
                <w:szCs w:val="20"/>
              </w:rPr>
              <w:t>KIS 1</w:t>
            </w:r>
          </w:p>
          <w:p w:rsidR="00AB4270" w:rsidRDefault="00880534">
            <w:r>
              <w:rPr>
                <w:sz w:val="20"/>
              </w:rPr>
              <w:t>Building practice excellence</w:t>
            </w:r>
          </w:p>
        </w:tc>
        <w:tc>
          <w:tcPr>
            <w:tcW w:w="8250" w:type="dxa"/>
            <w:shd w:val="clear" w:color="auto" w:fill="62BFEB"/>
          </w:tcPr>
          <w:p w:rsidR="00880534" w:rsidRPr="00D43286" w:rsidRDefault="00880534" w:rsidP="00880534">
            <w:pPr>
              <w:pStyle w:val="ESBodyText"/>
              <w:spacing w:after="0"/>
              <w:rPr>
                <w:b/>
              </w:rPr>
            </w:pPr>
            <w:r>
              <w:rPr>
                <w:sz w:val="20"/>
              </w:rPr>
              <w:t>Audit, review and identify best practice in writing to develop, document and implement an agreed, high-quality writing approach.</w:t>
            </w:r>
            <w:r>
              <w:rPr>
                <w:sz w:val="20"/>
              </w:rPr>
              <w:br/>
            </w:r>
          </w:p>
        </w:tc>
        <w:tc>
          <w:tcPr>
            <w:tcW w:w="3188" w:type="dxa"/>
          </w:tcPr>
          <w:p w:rsidR="00880534" w:rsidRPr="00D43286" w:rsidRDefault="00880534" w:rsidP="00880534">
            <w:pPr>
              <w:pStyle w:val="ESBodyText"/>
              <w:spacing w:after="0"/>
              <w:rPr>
                <w:b/>
              </w:rPr>
            </w:pPr>
            <w:r>
              <w:rPr>
                <w:sz w:val="20"/>
              </w:rPr>
              <w:t>Yes</w:t>
            </w:r>
          </w:p>
        </w:tc>
      </w:tr>
      <w:tr w:rsidR="00AB4270" w:rsidTr="00880534">
        <w:trPr>
          <w:trHeight w:val="176"/>
        </w:trPr>
        <w:tc>
          <w:tcPr>
            <w:tcW w:w="3772" w:type="dxa"/>
            <w:shd w:val="clear" w:color="auto" w:fill="62BFEB"/>
          </w:tcPr>
          <w:p w:rsidR="00880534" w:rsidRPr="00D43286" w:rsidRDefault="00880534" w:rsidP="00880534">
            <w:pPr>
              <w:pStyle w:val="ESBodyText"/>
              <w:spacing w:after="0"/>
              <w:rPr>
                <w:b/>
              </w:rPr>
            </w:pPr>
            <w:r w:rsidRPr="00BD3D7C">
              <w:rPr>
                <w:b/>
                <w:sz w:val="20"/>
                <w:szCs w:val="20"/>
              </w:rPr>
              <w:t>KIS 2</w:t>
            </w:r>
          </w:p>
          <w:p w:rsidR="00AB4270" w:rsidRDefault="00880534">
            <w:r>
              <w:rPr>
                <w:sz w:val="20"/>
              </w:rPr>
              <w:t>Evaluating impact on learning</w:t>
            </w:r>
          </w:p>
        </w:tc>
        <w:tc>
          <w:tcPr>
            <w:tcW w:w="8250" w:type="dxa"/>
            <w:shd w:val="clear" w:color="auto" w:fill="62BFEB"/>
          </w:tcPr>
          <w:p w:rsidR="00880534" w:rsidRPr="00D43286" w:rsidRDefault="00880534" w:rsidP="00880534">
            <w:pPr>
              <w:pStyle w:val="ESBodyText"/>
              <w:spacing w:after="0"/>
              <w:rPr>
                <w:b/>
              </w:rPr>
            </w:pPr>
            <w:r>
              <w:rPr>
                <w:sz w:val="20"/>
              </w:rPr>
              <w:t>Refine and embed school-wide practices to collect, analyse and use data to inform pedagogical practice.</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6"/>
        </w:trPr>
        <w:tc>
          <w:tcPr>
            <w:tcW w:w="3772" w:type="dxa"/>
            <w:shd w:val="clear" w:color="auto" w:fill="FFCA08"/>
          </w:tcPr>
          <w:p w:rsidR="00880534" w:rsidRPr="00D43286" w:rsidRDefault="00880534" w:rsidP="00880534">
            <w:pPr>
              <w:pStyle w:val="ESBodyText"/>
              <w:spacing w:after="0"/>
              <w:rPr>
                <w:b/>
              </w:rPr>
            </w:pPr>
            <w:r w:rsidRPr="00BD3D7C">
              <w:rPr>
                <w:b/>
                <w:sz w:val="20"/>
                <w:szCs w:val="20"/>
              </w:rPr>
              <w:t>KIS 3</w:t>
            </w:r>
          </w:p>
          <w:p w:rsidR="00AB4270" w:rsidRDefault="00880534">
            <w:r>
              <w:rPr>
                <w:sz w:val="20"/>
              </w:rPr>
              <w:t>Instructional and shared leadership</w:t>
            </w:r>
          </w:p>
        </w:tc>
        <w:tc>
          <w:tcPr>
            <w:tcW w:w="8250" w:type="dxa"/>
            <w:shd w:val="clear" w:color="auto" w:fill="FFCA08"/>
          </w:tcPr>
          <w:p w:rsidR="00880534" w:rsidRPr="00D43286" w:rsidRDefault="00880534" w:rsidP="00880534">
            <w:pPr>
              <w:pStyle w:val="ESBodyText"/>
              <w:spacing w:after="0"/>
              <w:rPr>
                <w:b/>
              </w:rPr>
            </w:pPr>
            <w:r>
              <w:rPr>
                <w:sz w:val="20"/>
              </w:rPr>
              <w:t>Build instructional leadership capacity across the school.</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6"/>
        </w:trPr>
        <w:tc>
          <w:tcPr>
            <w:tcW w:w="3772" w:type="dxa"/>
            <w:shd w:val="clear" w:color="auto" w:fill="62BFEB"/>
          </w:tcPr>
          <w:p w:rsidR="00880534" w:rsidRPr="00D43286" w:rsidRDefault="00880534" w:rsidP="00880534">
            <w:pPr>
              <w:pStyle w:val="ESBodyText"/>
              <w:spacing w:after="0"/>
              <w:rPr>
                <w:b/>
              </w:rPr>
            </w:pPr>
            <w:r w:rsidRPr="00BD3D7C">
              <w:rPr>
                <w:b/>
                <w:sz w:val="20"/>
                <w:szCs w:val="20"/>
              </w:rPr>
              <w:t>KIS 4</w:t>
            </w:r>
          </w:p>
          <w:p w:rsidR="00AB4270" w:rsidRDefault="00880534">
            <w:r>
              <w:rPr>
                <w:sz w:val="20"/>
              </w:rPr>
              <w:t>Evidence-based high-impact teaching strategies</w:t>
            </w:r>
          </w:p>
        </w:tc>
        <w:tc>
          <w:tcPr>
            <w:tcW w:w="8250" w:type="dxa"/>
            <w:shd w:val="clear" w:color="auto" w:fill="62BFEB"/>
          </w:tcPr>
          <w:p w:rsidR="00880534" w:rsidRPr="00D43286" w:rsidRDefault="00880534" w:rsidP="00880534">
            <w:pPr>
              <w:pStyle w:val="ESBodyText"/>
              <w:spacing w:after="0"/>
              <w:rPr>
                <w:b/>
              </w:rPr>
            </w:pPr>
            <w:r>
              <w:rPr>
                <w:sz w:val="20"/>
              </w:rPr>
              <w:t>Build teacher knowledge and practice of high impact teaching strategies (HITS).</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6"/>
        </w:trPr>
        <w:tc>
          <w:tcPr>
            <w:tcW w:w="3772" w:type="dxa"/>
            <w:shd w:val="clear" w:color="auto" w:fill="62BFEB"/>
          </w:tcPr>
          <w:p w:rsidR="00880534" w:rsidRPr="00D43286" w:rsidRDefault="00880534" w:rsidP="00880534">
            <w:pPr>
              <w:pStyle w:val="ESBodyText"/>
              <w:spacing w:after="0"/>
              <w:rPr>
                <w:b/>
              </w:rPr>
            </w:pPr>
            <w:r w:rsidRPr="00BD3D7C">
              <w:rPr>
                <w:b/>
                <w:sz w:val="20"/>
                <w:szCs w:val="20"/>
              </w:rPr>
              <w:t>KIS 5</w:t>
            </w:r>
          </w:p>
          <w:p w:rsidR="00AB4270" w:rsidRDefault="00880534">
            <w:r>
              <w:rPr>
                <w:sz w:val="20"/>
              </w:rPr>
              <w:t>Building practice excellence</w:t>
            </w:r>
          </w:p>
        </w:tc>
        <w:tc>
          <w:tcPr>
            <w:tcW w:w="8250" w:type="dxa"/>
            <w:shd w:val="clear" w:color="auto" w:fill="62BFEB"/>
          </w:tcPr>
          <w:p w:rsidR="00880534" w:rsidRPr="00D43286" w:rsidRDefault="00880534" w:rsidP="00880534">
            <w:pPr>
              <w:pStyle w:val="ESBodyText"/>
              <w:spacing w:after="0"/>
              <w:rPr>
                <w:b/>
              </w:rPr>
            </w:pPr>
            <w:r>
              <w:rPr>
                <w:sz w:val="20"/>
              </w:rPr>
              <w:t>Build explicit systems for collaboration, classroom observation and modelling of effective practice and feedback.</w:t>
            </w:r>
            <w:r>
              <w:rPr>
                <w:sz w:val="20"/>
              </w:rPr>
              <w:br/>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41"/>
        </w:trPr>
        <w:tc>
          <w:tcPr>
            <w:tcW w:w="3772" w:type="dxa"/>
            <w:shd w:val="clear" w:color="auto" w:fill="D9D9D9" w:themeFill="background1" w:themeFillShade="D9"/>
          </w:tcPr>
          <w:p w:rsidR="00880534" w:rsidRPr="00BD3D7C" w:rsidRDefault="00880534" w:rsidP="00880534">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880534" w:rsidRPr="00D43286" w:rsidRDefault="00880534" w:rsidP="00880534">
            <w:pPr>
              <w:pStyle w:val="ESBodyText"/>
              <w:spacing w:after="0"/>
              <w:rPr>
                <w:b/>
              </w:rPr>
            </w:pPr>
            <w:r>
              <w:rPr>
                <w:sz w:val="20"/>
              </w:rPr>
              <w:t xml:space="preserve">As a result of the recent School review process the panel noted through classroom observations and teacher discussions that a consistent approach to the teaching of writing was not established. The school has trialled a variety of methods across many years and elements of these have been used both across and within levels. Writing moderation processes had been introduced, but teachers stated that they were not confident in their ability to assess the authorial component of writing. The review panel recommended that the school audit, review and identify best practice in writing to develop, document and implement an agreed high quality writing approach.   </w:t>
            </w:r>
          </w:p>
        </w:tc>
      </w:tr>
      <w:tr w:rsidR="00AB4270" w:rsidTr="00880534">
        <w:trPr>
          <w:trHeight w:val="218"/>
        </w:trPr>
        <w:tc>
          <w:tcPr>
            <w:tcW w:w="3772" w:type="dxa"/>
            <w:shd w:val="clear" w:color="auto" w:fill="D9D9D9" w:themeFill="background1" w:themeFillShade="D9"/>
          </w:tcPr>
          <w:p w:rsidR="00880534" w:rsidRPr="00AC7B7B" w:rsidRDefault="00880534" w:rsidP="00880534">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To improve student wellbeing.</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 xml:space="preserve">By the end of 2019, reduce the number of students with 30+ absence days per year </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end of 2019, sustain Student Attitudes to School survey outcomes for school connectedness and school inclusion</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end of 2019, improve the percentage of positive endorsement in POS in the component of Student Cognitive Engagement to improve to above 80%</w:t>
            </w:r>
          </w:p>
        </w:tc>
      </w:tr>
      <w:tr w:rsidR="00AB4270" w:rsidTr="00880534">
        <w:trPr>
          <w:trHeight w:val="15"/>
        </w:trPr>
        <w:tc>
          <w:tcPr>
            <w:tcW w:w="12022" w:type="dxa"/>
            <w:gridSpan w:val="2"/>
            <w:shd w:val="clear" w:color="auto" w:fill="D9D9D9" w:themeFill="background1" w:themeFillShade="D9"/>
          </w:tcPr>
          <w:p w:rsidR="00880534" w:rsidRPr="00BD3D7C" w:rsidRDefault="00880534" w:rsidP="00880534">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880534" w:rsidRPr="00BD3D7C" w:rsidRDefault="00880534" w:rsidP="00880534">
            <w:pPr>
              <w:pStyle w:val="ESBodyText"/>
              <w:spacing w:after="0"/>
              <w:rPr>
                <w:b/>
              </w:rPr>
            </w:pPr>
            <w:r w:rsidRPr="00BD3D7C">
              <w:rPr>
                <w:color w:val="000000"/>
                <w:lang w:val="en-AU"/>
              </w:rPr>
              <w:t>Is this KIS selected for focus this year?</w:t>
            </w:r>
          </w:p>
        </w:tc>
      </w:tr>
      <w:tr w:rsidR="00AB4270" w:rsidTr="00880534">
        <w:trPr>
          <w:trHeight w:val="176"/>
        </w:trPr>
        <w:tc>
          <w:tcPr>
            <w:tcW w:w="3772" w:type="dxa"/>
            <w:shd w:val="clear" w:color="auto" w:fill="auto"/>
          </w:tcPr>
          <w:p w:rsidR="00880534" w:rsidRPr="00D43286" w:rsidRDefault="00880534" w:rsidP="00880534">
            <w:pPr>
              <w:pStyle w:val="ESBodyText"/>
              <w:spacing w:after="0"/>
              <w:rPr>
                <w:b/>
              </w:rPr>
            </w:pPr>
            <w:r w:rsidRPr="00BD3D7C">
              <w:rPr>
                <w:b/>
                <w:sz w:val="20"/>
                <w:szCs w:val="20"/>
              </w:rPr>
              <w:t>KIS 1</w:t>
            </w:r>
          </w:p>
          <w:p w:rsidR="00AB4270" w:rsidRDefault="00880534">
            <w:r>
              <w:rPr>
                <w:sz w:val="20"/>
              </w:rPr>
              <w:t>Setting expectations and promoting inclusion</w:t>
            </w:r>
          </w:p>
        </w:tc>
        <w:tc>
          <w:tcPr>
            <w:tcW w:w="8250" w:type="dxa"/>
            <w:shd w:val="clear" w:color="auto" w:fill="auto"/>
          </w:tcPr>
          <w:p w:rsidR="00880534" w:rsidRPr="00D43286" w:rsidRDefault="00880534" w:rsidP="00880534">
            <w:pPr>
              <w:pStyle w:val="ESBodyText"/>
              <w:spacing w:after="0"/>
              <w:rPr>
                <w:b/>
              </w:rPr>
            </w:pPr>
            <w:r>
              <w:rPr>
                <w:sz w:val="20"/>
              </w:rPr>
              <w:t>To develop, document and implement a coordinated approach to address chronic student absences.</w:t>
            </w:r>
          </w:p>
        </w:tc>
        <w:tc>
          <w:tcPr>
            <w:tcW w:w="3188" w:type="dxa"/>
          </w:tcPr>
          <w:p w:rsidR="00880534" w:rsidRPr="00D43286" w:rsidRDefault="00880534" w:rsidP="00880534">
            <w:pPr>
              <w:pStyle w:val="ESBodyText"/>
              <w:spacing w:after="0"/>
              <w:rPr>
                <w:b/>
              </w:rPr>
            </w:pPr>
            <w:r>
              <w:rPr>
                <w:sz w:val="20"/>
              </w:rPr>
              <w:t>Yes</w:t>
            </w:r>
          </w:p>
        </w:tc>
      </w:tr>
      <w:tr w:rsidR="00AB4270" w:rsidTr="00880534">
        <w:trPr>
          <w:trHeight w:val="176"/>
        </w:trPr>
        <w:tc>
          <w:tcPr>
            <w:tcW w:w="3772" w:type="dxa"/>
            <w:shd w:val="clear" w:color="auto" w:fill="AF96B4"/>
          </w:tcPr>
          <w:p w:rsidR="00880534" w:rsidRPr="00D43286" w:rsidRDefault="00880534" w:rsidP="00880534">
            <w:pPr>
              <w:pStyle w:val="ESBodyText"/>
              <w:spacing w:after="0"/>
              <w:rPr>
                <w:b/>
              </w:rPr>
            </w:pPr>
            <w:r w:rsidRPr="00BD3D7C">
              <w:rPr>
                <w:b/>
                <w:sz w:val="20"/>
                <w:szCs w:val="20"/>
              </w:rPr>
              <w:t>KIS 2</w:t>
            </w:r>
          </w:p>
          <w:p w:rsidR="00AB4270" w:rsidRDefault="00880534">
            <w:r>
              <w:rPr>
                <w:sz w:val="20"/>
              </w:rPr>
              <w:t>Parents and carers as partners</w:t>
            </w:r>
          </w:p>
        </w:tc>
        <w:tc>
          <w:tcPr>
            <w:tcW w:w="8250" w:type="dxa"/>
            <w:shd w:val="clear" w:color="auto" w:fill="AF96B4"/>
          </w:tcPr>
          <w:p w:rsidR="00880534" w:rsidRPr="00D43286" w:rsidRDefault="00880534" w:rsidP="00880534">
            <w:pPr>
              <w:pStyle w:val="ESBodyText"/>
              <w:spacing w:after="0"/>
              <w:rPr>
                <w:b/>
              </w:rPr>
            </w:pPr>
            <w:r>
              <w:rPr>
                <w:sz w:val="20"/>
              </w:rPr>
              <w:t>To improve parent response rate to Parent Opinion Survey.</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6"/>
        </w:trPr>
        <w:tc>
          <w:tcPr>
            <w:tcW w:w="3772" w:type="dxa"/>
            <w:shd w:val="clear" w:color="auto" w:fill="auto"/>
          </w:tcPr>
          <w:p w:rsidR="00880534" w:rsidRPr="00D43286" w:rsidRDefault="00880534" w:rsidP="00880534">
            <w:pPr>
              <w:pStyle w:val="ESBodyText"/>
              <w:spacing w:after="0"/>
              <w:rPr>
                <w:b/>
              </w:rPr>
            </w:pPr>
            <w:r w:rsidRPr="00BD3D7C">
              <w:rPr>
                <w:b/>
                <w:sz w:val="20"/>
                <w:szCs w:val="20"/>
              </w:rPr>
              <w:t>KIS 3</w:t>
            </w:r>
          </w:p>
          <w:p w:rsidR="00AB4270" w:rsidRDefault="00880534">
            <w:r>
              <w:rPr>
                <w:sz w:val="20"/>
              </w:rPr>
              <w:t>Intellectual engagement and self-awareness</w:t>
            </w:r>
          </w:p>
        </w:tc>
        <w:tc>
          <w:tcPr>
            <w:tcW w:w="8250" w:type="dxa"/>
            <w:shd w:val="clear" w:color="auto" w:fill="auto"/>
          </w:tcPr>
          <w:p w:rsidR="00880534" w:rsidRPr="00D43286" w:rsidRDefault="00880534" w:rsidP="00880534">
            <w:pPr>
              <w:pStyle w:val="ESBodyText"/>
              <w:spacing w:after="0"/>
              <w:rPr>
                <w:b/>
              </w:rPr>
            </w:pPr>
            <w:r>
              <w:rPr>
                <w:sz w:val="20"/>
              </w:rPr>
              <w:t>Develop students who are motivated, independent and inquiring learners with growth mindsets.</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41"/>
        </w:trPr>
        <w:tc>
          <w:tcPr>
            <w:tcW w:w="3772" w:type="dxa"/>
            <w:shd w:val="clear" w:color="auto" w:fill="D9D9D9" w:themeFill="background1" w:themeFillShade="D9"/>
          </w:tcPr>
          <w:p w:rsidR="00880534" w:rsidRPr="00BD3D7C" w:rsidRDefault="00880534" w:rsidP="00880534">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880534" w:rsidRPr="00D43286" w:rsidRDefault="00880534" w:rsidP="00880534">
            <w:pPr>
              <w:pStyle w:val="ESBodyText"/>
              <w:spacing w:after="0"/>
              <w:rPr>
                <w:b/>
              </w:rPr>
            </w:pPr>
            <w:r>
              <w:rPr>
                <w:sz w:val="20"/>
              </w:rPr>
              <w:t>Following analysis of attendance data, the review panel found that chronic absences of more than 30 days FTE remained above 15% school wide. The review highlighted that student learning outcomes would be further enhanced with a reduction in chronic absences .</w:t>
            </w:r>
          </w:p>
        </w:tc>
      </w:tr>
      <w:tr w:rsidR="00AB4270" w:rsidTr="00880534">
        <w:trPr>
          <w:trHeight w:val="218"/>
        </w:trPr>
        <w:tc>
          <w:tcPr>
            <w:tcW w:w="3772" w:type="dxa"/>
            <w:shd w:val="clear" w:color="auto" w:fill="D9D9D9" w:themeFill="background1" w:themeFillShade="D9"/>
          </w:tcPr>
          <w:p w:rsidR="00880534" w:rsidRPr="00AC7B7B" w:rsidRDefault="00880534" w:rsidP="00880534">
            <w:pPr>
              <w:pStyle w:val="Heading3"/>
              <w:spacing w:before="0" w:after="0"/>
              <w:rPr>
                <w:szCs w:val="24"/>
              </w:rPr>
            </w:pPr>
            <w:r w:rsidRPr="00DA66C8">
              <w:rPr>
                <w:sz w:val="24"/>
              </w:rPr>
              <w:t>Goal 3</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To improve student engagement in their learning.</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end of 2019, sustain Student Attitudes to School survey outcomes for student voice and agency</w:t>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2019, improve the percentage of positive endorsement in the POS in the component of Student Voice and Agency to be at or above 80%  per cent.</w:t>
            </w:r>
            <w:r>
              <w:rPr>
                <w:sz w:val="20"/>
              </w:rPr>
              <w:br/>
            </w:r>
            <w:r>
              <w:rPr>
                <w:sz w:val="20"/>
              </w:rPr>
              <w:br/>
            </w:r>
          </w:p>
        </w:tc>
      </w:tr>
      <w:tr w:rsidR="00AB4270" w:rsidTr="00880534">
        <w:trPr>
          <w:trHeight w:val="15"/>
        </w:trPr>
        <w:tc>
          <w:tcPr>
            <w:tcW w:w="3772" w:type="dxa"/>
            <w:shd w:val="clear" w:color="auto" w:fill="D9D9D9" w:themeFill="background1" w:themeFillShade="D9"/>
          </w:tcPr>
          <w:p w:rsidR="00880534" w:rsidRPr="00DB56D4" w:rsidRDefault="00880534" w:rsidP="00880534">
            <w:pPr>
              <w:pStyle w:val="Heading3"/>
              <w:spacing w:before="0" w:after="0"/>
              <w:rPr>
                <w:szCs w:val="24"/>
              </w:rPr>
            </w:pPr>
            <w:r w:rsidRPr="00DB56D4">
              <w:rPr>
                <w:szCs w:val="24"/>
              </w:rPr>
              <w:t>12 Month Target 3.3</w:t>
            </w:r>
          </w:p>
        </w:tc>
        <w:tc>
          <w:tcPr>
            <w:tcW w:w="11438" w:type="dxa"/>
            <w:gridSpan w:val="2"/>
            <w:shd w:val="clear" w:color="auto" w:fill="D9D9D9" w:themeFill="background1" w:themeFillShade="D9"/>
          </w:tcPr>
          <w:p w:rsidR="00880534" w:rsidRPr="00D43286" w:rsidRDefault="00880534" w:rsidP="00880534">
            <w:pPr>
              <w:pStyle w:val="ESBodyText"/>
              <w:spacing w:after="0"/>
              <w:rPr>
                <w:b/>
              </w:rPr>
            </w:pPr>
            <w:r>
              <w:rPr>
                <w:sz w:val="20"/>
              </w:rPr>
              <w:t>By 2019, improve the percentage of positive endorsement in the SOS in the components of Using Student Feedback to Improve Practice to be above 77%.</w:t>
            </w:r>
          </w:p>
        </w:tc>
      </w:tr>
      <w:tr w:rsidR="00AB4270" w:rsidTr="00880534">
        <w:trPr>
          <w:trHeight w:val="15"/>
        </w:trPr>
        <w:tc>
          <w:tcPr>
            <w:tcW w:w="12022" w:type="dxa"/>
            <w:gridSpan w:val="2"/>
            <w:shd w:val="clear" w:color="auto" w:fill="D9D9D9" w:themeFill="background1" w:themeFillShade="D9"/>
          </w:tcPr>
          <w:p w:rsidR="00880534" w:rsidRPr="00BD3D7C" w:rsidRDefault="00880534" w:rsidP="00880534">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880534" w:rsidRPr="00BD3D7C" w:rsidRDefault="00880534" w:rsidP="00880534">
            <w:pPr>
              <w:pStyle w:val="ESBodyText"/>
              <w:spacing w:after="0"/>
              <w:rPr>
                <w:b/>
              </w:rPr>
            </w:pPr>
            <w:r w:rsidRPr="00BD3D7C">
              <w:rPr>
                <w:color w:val="000000"/>
                <w:lang w:val="en-AU"/>
              </w:rPr>
              <w:t>Is this KIS selected for focus this year?</w:t>
            </w:r>
          </w:p>
        </w:tc>
      </w:tr>
      <w:tr w:rsidR="00AB4270" w:rsidTr="00880534">
        <w:trPr>
          <w:trHeight w:val="176"/>
        </w:trPr>
        <w:tc>
          <w:tcPr>
            <w:tcW w:w="3772" w:type="dxa"/>
            <w:shd w:val="clear" w:color="auto" w:fill="auto"/>
          </w:tcPr>
          <w:p w:rsidR="00880534" w:rsidRPr="00D43286" w:rsidRDefault="00880534" w:rsidP="00880534">
            <w:pPr>
              <w:pStyle w:val="ESBodyText"/>
              <w:spacing w:after="0"/>
              <w:rPr>
                <w:b/>
              </w:rPr>
            </w:pPr>
            <w:r w:rsidRPr="00BD3D7C">
              <w:rPr>
                <w:b/>
                <w:sz w:val="20"/>
                <w:szCs w:val="20"/>
              </w:rPr>
              <w:t>KIS 1</w:t>
            </w:r>
          </w:p>
          <w:p w:rsidR="00AB4270" w:rsidRDefault="00880534">
            <w:r>
              <w:rPr>
                <w:sz w:val="20"/>
              </w:rPr>
              <w:t>Empowering students and building school pride</w:t>
            </w:r>
          </w:p>
        </w:tc>
        <w:tc>
          <w:tcPr>
            <w:tcW w:w="8250" w:type="dxa"/>
            <w:shd w:val="clear" w:color="auto" w:fill="auto"/>
          </w:tcPr>
          <w:p w:rsidR="00880534" w:rsidRPr="00D43286" w:rsidRDefault="00880534" w:rsidP="00880534">
            <w:pPr>
              <w:pStyle w:val="ESBodyText"/>
              <w:spacing w:after="0"/>
              <w:rPr>
                <w:b/>
              </w:rPr>
            </w:pPr>
            <w:r>
              <w:rPr>
                <w:sz w:val="20"/>
              </w:rPr>
              <w:t>Develop a whole school understanding of student voice and agency.</w:t>
            </w:r>
          </w:p>
        </w:tc>
        <w:tc>
          <w:tcPr>
            <w:tcW w:w="3188" w:type="dxa"/>
          </w:tcPr>
          <w:p w:rsidR="00880534" w:rsidRPr="00D43286" w:rsidRDefault="00880534" w:rsidP="00880534">
            <w:pPr>
              <w:pStyle w:val="ESBodyText"/>
              <w:spacing w:after="0"/>
              <w:rPr>
                <w:b/>
              </w:rPr>
            </w:pPr>
            <w:r>
              <w:rPr>
                <w:sz w:val="20"/>
              </w:rPr>
              <w:t>Yes</w:t>
            </w:r>
          </w:p>
        </w:tc>
      </w:tr>
      <w:tr w:rsidR="00AB4270" w:rsidTr="00880534">
        <w:trPr>
          <w:trHeight w:val="176"/>
        </w:trPr>
        <w:tc>
          <w:tcPr>
            <w:tcW w:w="3772" w:type="dxa"/>
            <w:shd w:val="clear" w:color="auto" w:fill="auto"/>
          </w:tcPr>
          <w:p w:rsidR="00880534" w:rsidRPr="00D43286" w:rsidRDefault="00880534" w:rsidP="00880534">
            <w:pPr>
              <w:pStyle w:val="ESBodyText"/>
              <w:spacing w:after="0"/>
              <w:rPr>
                <w:b/>
              </w:rPr>
            </w:pPr>
            <w:r w:rsidRPr="00BD3D7C">
              <w:rPr>
                <w:b/>
                <w:sz w:val="20"/>
                <w:szCs w:val="20"/>
              </w:rPr>
              <w:t>KIS 2</w:t>
            </w:r>
          </w:p>
          <w:p w:rsidR="00AB4270" w:rsidRDefault="00880534">
            <w:r>
              <w:rPr>
                <w:sz w:val="20"/>
              </w:rPr>
              <w:t>Empowering students and building school pride</w:t>
            </w:r>
          </w:p>
        </w:tc>
        <w:tc>
          <w:tcPr>
            <w:tcW w:w="8250" w:type="dxa"/>
            <w:shd w:val="clear" w:color="auto" w:fill="auto"/>
          </w:tcPr>
          <w:p w:rsidR="00880534" w:rsidRPr="00D43286" w:rsidRDefault="00880534" w:rsidP="00880534">
            <w:pPr>
              <w:pStyle w:val="ESBodyText"/>
              <w:spacing w:after="0"/>
              <w:rPr>
                <w:b/>
              </w:rPr>
            </w:pPr>
            <w:r>
              <w:rPr>
                <w:sz w:val="20"/>
              </w:rPr>
              <w:t>Embed the high impact teaching strategies that support student voice and agency.</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6"/>
        </w:trPr>
        <w:tc>
          <w:tcPr>
            <w:tcW w:w="3772" w:type="dxa"/>
            <w:shd w:val="clear" w:color="auto" w:fill="auto"/>
          </w:tcPr>
          <w:p w:rsidR="00880534" w:rsidRPr="00D43286" w:rsidRDefault="00880534" w:rsidP="00880534">
            <w:pPr>
              <w:pStyle w:val="ESBodyText"/>
              <w:spacing w:after="0"/>
              <w:rPr>
                <w:b/>
              </w:rPr>
            </w:pPr>
            <w:r w:rsidRPr="00BD3D7C">
              <w:rPr>
                <w:b/>
                <w:sz w:val="20"/>
                <w:szCs w:val="20"/>
              </w:rPr>
              <w:t>KIS 3</w:t>
            </w:r>
          </w:p>
          <w:p w:rsidR="00AB4270" w:rsidRDefault="00880534">
            <w:r>
              <w:rPr>
                <w:sz w:val="20"/>
              </w:rPr>
              <w:t>Empowering students and building school pride</w:t>
            </w:r>
          </w:p>
        </w:tc>
        <w:tc>
          <w:tcPr>
            <w:tcW w:w="8250" w:type="dxa"/>
            <w:shd w:val="clear" w:color="auto" w:fill="auto"/>
          </w:tcPr>
          <w:p w:rsidR="00880534" w:rsidRPr="00D43286" w:rsidRDefault="00880534" w:rsidP="00880534">
            <w:pPr>
              <w:pStyle w:val="ESBodyText"/>
              <w:spacing w:after="0"/>
              <w:rPr>
                <w:b/>
              </w:rPr>
            </w:pPr>
            <w:r>
              <w:rPr>
                <w:sz w:val="20"/>
              </w:rPr>
              <w:t>Co-design opportunities for students to exercise authentic agency in their own learning.</w:t>
            </w:r>
          </w:p>
        </w:tc>
        <w:tc>
          <w:tcPr>
            <w:tcW w:w="3188" w:type="dxa"/>
          </w:tcPr>
          <w:p w:rsidR="00880534" w:rsidRPr="00D43286" w:rsidRDefault="00880534" w:rsidP="00880534">
            <w:pPr>
              <w:pStyle w:val="ESBodyText"/>
              <w:spacing w:after="0"/>
              <w:rPr>
                <w:b/>
              </w:rPr>
            </w:pPr>
            <w:r>
              <w:rPr>
                <w:sz w:val="20"/>
              </w:rPr>
              <w:t>No</w:t>
            </w:r>
          </w:p>
        </w:tc>
      </w:tr>
      <w:tr w:rsidR="00AB4270" w:rsidTr="00880534">
        <w:trPr>
          <w:trHeight w:val="1741"/>
        </w:trPr>
        <w:tc>
          <w:tcPr>
            <w:tcW w:w="3772" w:type="dxa"/>
            <w:shd w:val="clear" w:color="auto" w:fill="D9D9D9" w:themeFill="background1" w:themeFillShade="D9"/>
          </w:tcPr>
          <w:p w:rsidR="00880534" w:rsidRPr="00BD3D7C" w:rsidRDefault="00880534" w:rsidP="00880534">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880534" w:rsidRPr="00D43286" w:rsidRDefault="00880534" w:rsidP="00880534">
            <w:pPr>
              <w:pStyle w:val="ESBodyText"/>
              <w:spacing w:after="0"/>
              <w:rPr>
                <w:b/>
              </w:rPr>
            </w:pPr>
            <w:r>
              <w:rPr>
                <w:sz w:val="20"/>
              </w:rPr>
              <w:t xml:space="preserve">The review panel noted that input into curriculum planning and implementation by students was limited. Both students and teachers were unable to provide evidence of students having the power to direct and take responsibility for their learning as well as incorporate real life contexts of learning beyond the classroom.    </w:t>
            </w:r>
          </w:p>
        </w:tc>
      </w:tr>
    </w:tbl>
    <w:p w:rsidR="00880534" w:rsidRDefault="00880534" w:rsidP="00880534">
      <w:pPr>
        <w:pStyle w:val="ESBodyText"/>
      </w:pPr>
    </w:p>
    <w:p w:rsidR="00AB4270" w:rsidRDefault="00AB4270"/>
    <w:p w:rsidR="00AB4270" w:rsidRDefault="00AB4270"/>
    <w:p w:rsidR="00AB4270" w:rsidRDefault="00AB4270">
      <w:pPr>
        <w:sectPr w:rsidR="00AB4270" w:rsidSect="00880534">
          <w:headerReference w:type="even" r:id="rId21"/>
          <w:headerReference w:type="default" r:id="rId22"/>
          <w:footerReference w:type="default" r:id="rId23"/>
          <w:headerReference w:type="first" r:id="rId24"/>
          <w:pgSz w:w="16838" w:h="11906" w:orient="landscape" w:code="9"/>
          <w:pgMar w:top="1304" w:right="2036" w:bottom="1240" w:left="1304" w:header="624" w:footer="532" w:gutter="0"/>
          <w:pgNumType w:start="2"/>
          <w:cols w:space="397"/>
          <w:docGrid w:linePitch="360"/>
        </w:sectPr>
      </w:pPr>
    </w:p>
    <w:p w:rsidR="00880534" w:rsidRPr="00ED5CB1" w:rsidRDefault="00880534" w:rsidP="00880534">
      <w:pPr>
        <w:ind w:right="-542"/>
        <w:rPr>
          <w:b/>
          <w:color w:val="AF272F"/>
          <w:sz w:val="32"/>
          <w:szCs w:val="32"/>
        </w:rPr>
      </w:pPr>
      <w:r w:rsidRPr="00ED5CB1">
        <w:rPr>
          <w:b/>
          <w:color w:val="AF272F"/>
          <w:sz w:val="32"/>
          <w:szCs w:val="32"/>
        </w:rPr>
        <w:lastRenderedPageBreak/>
        <w:t>Define Actions, Outcomes and Activities</w:t>
      </w:r>
    </w:p>
    <w:p w:rsidR="00880534" w:rsidRPr="002B37FA" w:rsidRDefault="00880534" w:rsidP="00880534">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AB4270" w:rsidTr="00880534">
        <w:trPr>
          <w:trHeight w:val="110"/>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 xml:space="preserve">To improve student outcomes in Literacy and Numeracy.  </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 xml:space="preserve">By the end of 2019, increase the percentage of Year 5 students in the top 2 bands </w:t>
            </w:r>
            <w:r w:rsidR="000D6816">
              <w:rPr>
                <w:sz w:val="20"/>
              </w:rPr>
              <w:t>of writing to a minimum of 15%.</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 xml:space="preserve">Maintain the close correlation of Teacher Judgement and NAPLAN comparison for Numeracy. </w:t>
            </w:r>
            <w:r>
              <w:rPr>
                <w:sz w:val="20"/>
              </w:rPr>
              <w:br/>
            </w:r>
            <w:r>
              <w:rPr>
                <w:sz w:val="20"/>
              </w:rPr>
              <w:br/>
              <w:t>To reduce the variance between Teacher Judgement  and NAPLAN comparison f</w:t>
            </w:r>
            <w:r w:rsidR="000D6816">
              <w:rPr>
                <w:sz w:val="20"/>
              </w:rPr>
              <w:t xml:space="preserve">or Writing Year 3 and Year 5. </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1.3</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end of 2019, reduce the number of students in low growth between Year 3 and Year 5 NAPLAN numeracy to 12%.</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1.4</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the end of 2019, results on the staff survey for the component 'seek feedback to improve practice ' to improve from 58% to above 65% endorsement whole school.</w:t>
            </w:r>
          </w:p>
        </w:tc>
      </w:tr>
      <w:tr w:rsidR="00AB4270" w:rsidTr="00880534">
        <w:trPr>
          <w:trHeight w:val="15"/>
        </w:trPr>
        <w:tc>
          <w:tcPr>
            <w:tcW w:w="3119" w:type="dxa"/>
            <w:shd w:val="clear" w:color="auto" w:fill="62BFEB"/>
          </w:tcPr>
          <w:p w:rsidR="00880534" w:rsidRPr="006C7A56" w:rsidRDefault="00880534" w:rsidP="00880534">
            <w:pPr>
              <w:pStyle w:val="Heading3"/>
              <w:spacing w:before="0" w:after="0"/>
              <w:rPr>
                <w:szCs w:val="24"/>
              </w:rPr>
            </w:pPr>
            <w:r>
              <w:rPr>
                <w:szCs w:val="24"/>
              </w:rPr>
              <w:t>KIS 1</w:t>
            </w:r>
          </w:p>
          <w:p w:rsidR="00AB4270" w:rsidRDefault="00880534">
            <w:r>
              <w:rPr>
                <w:sz w:val="20"/>
              </w:rPr>
              <w:t>Building practice excellence</w:t>
            </w:r>
          </w:p>
        </w:tc>
        <w:tc>
          <w:tcPr>
            <w:tcW w:w="11996" w:type="dxa"/>
            <w:gridSpan w:val="5"/>
            <w:shd w:val="clear" w:color="auto" w:fill="62BFEB"/>
          </w:tcPr>
          <w:p w:rsidR="00880534" w:rsidRPr="00FE3D5C" w:rsidRDefault="00880534" w:rsidP="00880534">
            <w:pPr>
              <w:pStyle w:val="ESBodyText"/>
              <w:spacing w:after="0"/>
              <w:rPr>
                <w:sz w:val="20"/>
                <w:szCs w:val="24"/>
              </w:rPr>
            </w:pPr>
            <w:r>
              <w:rPr>
                <w:sz w:val="20"/>
              </w:rPr>
              <w:t>Audit, review and identify best practice in writing to develop, document and implement an agreed, high-quality writing approach.</w:t>
            </w:r>
            <w:r>
              <w:rPr>
                <w:sz w:val="20"/>
              </w:rPr>
              <w:br/>
            </w:r>
          </w:p>
        </w:tc>
      </w:tr>
      <w:tr w:rsidR="00AB4270" w:rsidTr="00880534">
        <w:trPr>
          <w:trHeight w:val="263"/>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Actions</w:t>
            </w:r>
          </w:p>
        </w:tc>
        <w:tc>
          <w:tcPr>
            <w:tcW w:w="11996" w:type="dxa"/>
            <w:gridSpan w:val="5"/>
          </w:tcPr>
          <w:p w:rsidR="00880534" w:rsidRPr="006C7A56" w:rsidRDefault="00880534" w:rsidP="00880534">
            <w:pPr>
              <w:pStyle w:val="ESBodyText"/>
              <w:spacing w:after="0"/>
              <w:rPr>
                <w:sz w:val="20"/>
                <w:szCs w:val="24"/>
              </w:rPr>
            </w:pPr>
            <w:r>
              <w:rPr>
                <w:sz w:val="20"/>
              </w:rPr>
              <w:t>* Audit and review current approaches in the teaching of writing, in order to develop a consistent whole school approach</w:t>
            </w:r>
            <w:r>
              <w:rPr>
                <w:sz w:val="20"/>
              </w:rPr>
              <w:br/>
              <w:t xml:space="preserve">* For all staff to complete professional learning related to teaching Writing with a particular focus on the authorial component of Writing </w:t>
            </w:r>
            <w:r>
              <w:rPr>
                <w:sz w:val="20"/>
              </w:rPr>
              <w:br/>
              <w:t>* Whole staff to agree on a consistent approach to the teaching of Writing</w:t>
            </w:r>
            <w:r>
              <w:rPr>
                <w:sz w:val="20"/>
              </w:rPr>
              <w:br/>
              <w:t>* Document whole school approach to the teaching of Writing</w:t>
            </w:r>
          </w:p>
        </w:tc>
      </w:tr>
      <w:tr w:rsidR="00AB4270" w:rsidTr="00880534">
        <w:trPr>
          <w:trHeight w:val="110"/>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Outcomes</w:t>
            </w:r>
          </w:p>
        </w:tc>
        <w:tc>
          <w:tcPr>
            <w:tcW w:w="11996" w:type="dxa"/>
            <w:gridSpan w:val="5"/>
          </w:tcPr>
          <w:p w:rsidR="00880534" w:rsidRPr="006C7A56" w:rsidRDefault="00880534" w:rsidP="00880534">
            <w:pPr>
              <w:pStyle w:val="ESBodyText"/>
              <w:spacing w:after="0"/>
              <w:rPr>
                <w:sz w:val="20"/>
                <w:szCs w:val="24"/>
              </w:rPr>
            </w:pPr>
            <w:r>
              <w:rPr>
                <w:sz w:val="20"/>
              </w:rPr>
              <w:t>Expected changes that we should see if the above actions are successful-</w:t>
            </w:r>
            <w:r>
              <w:rPr>
                <w:sz w:val="20"/>
              </w:rPr>
              <w:br/>
              <w:t>* introduction of a  consistent whole school approach to the teaching of Writing, with a particular emphasis on the authorial component</w:t>
            </w:r>
            <w:r>
              <w:rPr>
                <w:sz w:val="20"/>
              </w:rPr>
              <w:br/>
              <w:t>* improved teacher practice in relation to teaching writing</w:t>
            </w:r>
            <w:r>
              <w:rPr>
                <w:sz w:val="20"/>
              </w:rPr>
              <w:br/>
              <w:t>* increased proficiency in student's writing skills</w:t>
            </w:r>
          </w:p>
        </w:tc>
      </w:tr>
      <w:tr w:rsidR="00AB4270" w:rsidTr="00880534">
        <w:trPr>
          <w:trHeight w:val="110"/>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Success Indicators</w:t>
            </w:r>
          </w:p>
        </w:tc>
        <w:tc>
          <w:tcPr>
            <w:tcW w:w="11996" w:type="dxa"/>
            <w:gridSpan w:val="5"/>
          </w:tcPr>
          <w:p w:rsidR="00880534" w:rsidRPr="006C7A56" w:rsidRDefault="00880534" w:rsidP="00880534">
            <w:pPr>
              <w:pStyle w:val="ESBodyText"/>
              <w:spacing w:after="0"/>
              <w:rPr>
                <w:sz w:val="20"/>
                <w:szCs w:val="24"/>
              </w:rPr>
            </w:pPr>
            <w:r>
              <w:rPr>
                <w:sz w:val="20"/>
              </w:rPr>
              <w:t>* Greater consistency in the teaching of Writing across the school</w:t>
            </w:r>
            <w:r>
              <w:rPr>
                <w:sz w:val="20"/>
              </w:rPr>
              <w:br/>
              <w:t>* Increased number of students in top two bands for NAPLAN Writing in both Year 3 and Year 5</w:t>
            </w:r>
            <w:r>
              <w:rPr>
                <w:sz w:val="20"/>
              </w:rPr>
              <w:br/>
              <w:t>* improved growth between Year 3 and Year 5 NAPLAN Writing</w:t>
            </w:r>
            <w:r>
              <w:rPr>
                <w:sz w:val="20"/>
              </w:rPr>
              <w:br/>
              <w:t xml:space="preserve">* Increased positive endorsement for 'effective teaching' in the POS </w:t>
            </w:r>
          </w:p>
        </w:tc>
      </w:tr>
      <w:tr w:rsidR="00AB4270" w:rsidTr="00880534">
        <w:trPr>
          <w:trHeight w:val="549"/>
        </w:trPr>
        <w:tc>
          <w:tcPr>
            <w:tcW w:w="6205" w:type="dxa"/>
            <w:gridSpan w:val="2"/>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Who</w:t>
            </w:r>
          </w:p>
        </w:tc>
        <w:tc>
          <w:tcPr>
            <w:tcW w:w="153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When</w:t>
            </w:r>
          </w:p>
        </w:tc>
        <w:tc>
          <w:tcPr>
            <w:tcW w:w="216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Budget</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 xml:space="preserve">Professional learning on the teaching of writing completed </w:t>
            </w:r>
            <w:r>
              <w:rPr>
                <w:sz w:val="20"/>
              </w:rPr>
              <w:br/>
              <w:t>Leaders will:</w:t>
            </w:r>
            <w:r>
              <w:rPr>
                <w:sz w:val="20"/>
              </w:rPr>
              <w:br/>
              <w:t>•</w:t>
            </w:r>
            <w:r>
              <w:rPr>
                <w:sz w:val="20"/>
              </w:rPr>
              <w:tab/>
              <w:t>Have documented evidence of high quality professional learning in writing being provided</w:t>
            </w:r>
            <w:r>
              <w:rPr>
                <w:sz w:val="20"/>
              </w:rPr>
              <w:br/>
              <w:t>Teachers will:</w:t>
            </w:r>
            <w:r>
              <w:rPr>
                <w:sz w:val="20"/>
              </w:rPr>
              <w:br/>
              <w:t>•</w:t>
            </w:r>
            <w:r>
              <w:rPr>
                <w:sz w:val="20"/>
              </w:rPr>
              <w:tab/>
              <w:t xml:space="preserve">Complete professional learning in teaching writing effectively </w:t>
            </w:r>
            <w:r>
              <w:rPr>
                <w:sz w:val="20"/>
              </w:rPr>
              <w:br/>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Leadership Team</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$10,000.00</w:t>
            </w:r>
          </w:p>
          <w:p w:rsidR="00AB4270" w:rsidRDefault="00AB4270"/>
          <w:p w:rsidR="00AB4270" w:rsidRDefault="0088053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Audit and review current approaches in the teaching of writing</w:t>
            </w:r>
            <w:r>
              <w:rPr>
                <w:sz w:val="20"/>
              </w:rPr>
              <w:br/>
              <w:t>Leaders will:</w:t>
            </w:r>
            <w:r>
              <w:rPr>
                <w:sz w:val="20"/>
              </w:rPr>
              <w:br/>
              <w:t>•</w:t>
            </w:r>
            <w:r>
              <w:rPr>
                <w:sz w:val="20"/>
              </w:rPr>
              <w:tab/>
              <w:t xml:space="preserve">Lead audit of current approaches in writing </w:t>
            </w:r>
            <w:r>
              <w:rPr>
                <w:sz w:val="20"/>
              </w:rPr>
              <w:br/>
              <w:t>•</w:t>
            </w:r>
            <w:r>
              <w:rPr>
                <w:sz w:val="20"/>
              </w:rPr>
              <w:tab/>
              <w:t>Organise professional learning in relation to teaching writing</w:t>
            </w:r>
            <w:r>
              <w:rPr>
                <w:sz w:val="20"/>
              </w:rPr>
              <w:br/>
              <w:t>Teachers will:</w:t>
            </w:r>
            <w:r>
              <w:rPr>
                <w:sz w:val="20"/>
              </w:rPr>
              <w:br/>
              <w:t>•</w:t>
            </w:r>
            <w:r>
              <w:rPr>
                <w:sz w:val="20"/>
              </w:rPr>
              <w:tab/>
              <w:t>Audit current approaches in teaching writing</w:t>
            </w:r>
            <w:r>
              <w:rPr>
                <w:sz w:val="20"/>
              </w:rPr>
              <w:br/>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Leadership Team</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$20,000.00</w:t>
            </w:r>
          </w:p>
          <w:p w:rsidR="00AB4270" w:rsidRDefault="00AB4270"/>
          <w:p w:rsidR="00AB4270" w:rsidRDefault="00880534">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Establishing school wide agreement on a consistent approach to the teaching of Writing</w:t>
            </w:r>
            <w:r>
              <w:rPr>
                <w:sz w:val="20"/>
              </w:rPr>
              <w:br/>
              <w:t>Leaders will:</w:t>
            </w:r>
            <w:r>
              <w:rPr>
                <w:sz w:val="20"/>
              </w:rPr>
              <w:br/>
              <w:t>•</w:t>
            </w:r>
            <w:r>
              <w:rPr>
                <w:sz w:val="20"/>
              </w:rPr>
              <w:tab/>
              <w:t xml:space="preserve">Facilitate meetings for staff to work on agreed approach to teaching writing </w:t>
            </w:r>
            <w:r>
              <w:rPr>
                <w:sz w:val="20"/>
              </w:rPr>
              <w:br/>
            </w:r>
            <w:r>
              <w:rPr>
                <w:sz w:val="20"/>
              </w:rPr>
              <w:br/>
              <w:t>Teachers will:</w:t>
            </w:r>
            <w:r>
              <w:rPr>
                <w:sz w:val="20"/>
              </w:rPr>
              <w:br/>
              <w:t>•</w:t>
            </w:r>
            <w:r>
              <w:rPr>
                <w:sz w:val="20"/>
              </w:rPr>
              <w:tab/>
              <w:t xml:space="preserve">implement a consistent approach to the teaching of writing which aligns to the current RDPS instructional model </w:t>
            </w:r>
            <w:r>
              <w:rPr>
                <w:sz w:val="20"/>
              </w:rPr>
              <w:br/>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$20,000.00</w:t>
            </w:r>
          </w:p>
          <w:p w:rsidR="00AB4270" w:rsidRDefault="00AB4270"/>
          <w:p w:rsidR="00AB4270" w:rsidRDefault="00880534">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Document whole school approach to the teaching of Writing</w:t>
            </w:r>
            <w:r>
              <w:rPr>
                <w:sz w:val="20"/>
              </w:rPr>
              <w:br/>
              <w:t>Leaders will:</w:t>
            </w:r>
            <w:r>
              <w:rPr>
                <w:sz w:val="20"/>
              </w:rPr>
              <w:br/>
              <w:t>•</w:t>
            </w:r>
            <w:r>
              <w:rPr>
                <w:sz w:val="20"/>
              </w:rPr>
              <w:tab/>
              <w:t xml:space="preserve">Ensure that there is documentation of a consistent approach to the teaching of writing which aligns with the current RDPS instructional model </w:t>
            </w:r>
            <w:r>
              <w:rPr>
                <w:sz w:val="20"/>
              </w:rPr>
              <w:br/>
            </w:r>
            <w:r>
              <w:rPr>
                <w:sz w:val="20"/>
              </w:rPr>
              <w:lastRenderedPageBreak/>
              <w:t>Teachers will:</w:t>
            </w:r>
            <w:r>
              <w:rPr>
                <w:sz w:val="20"/>
              </w:rPr>
              <w:br/>
              <w:t>•</w:t>
            </w:r>
            <w:r>
              <w:rPr>
                <w:sz w:val="20"/>
              </w:rPr>
              <w:tab/>
              <w:t xml:space="preserve">Be familiar with RDPS writing approach and provide written evidence of implementation in lesson planning and via the PDP process </w:t>
            </w:r>
            <w:r>
              <w:rPr>
                <w:sz w:val="20"/>
              </w:rPr>
              <w:br/>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Education Support</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Leadership Team</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lastRenderedPageBreak/>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$0.00</w:t>
            </w:r>
          </w:p>
          <w:p w:rsidR="00AB4270" w:rsidRDefault="00AB4270"/>
          <w:p w:rsidR="00AB4270" w:rsidRDefault="00880534">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B4270" w:rsidTr="00880534">
        <w:trPr>
          <w:trHeight w:val="110"/>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 w:val="24"/>
                <w:szCs w:val="24"/>
              </w:rPr>
              <w:lastRenderedPageBreak/>
              <w:t>Goal 2</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To improve student wellbeing.</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 xml:space="preserve">By the end of 2019, reduce the number of students with 30+ absence days per year </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end of 2019, sustain Student Attitudes to School survey outcomes for school connectedness and school inclusion</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end of 2019, improve the percentage of positive endorsement in POS in the component of Student Cognitive Engagement to improve to above 80%</w:t>
            </w:r>
          </w:p>
        </w:tc>
      </w:tr>
      <w:tr w:rsidR="00AB4270" w:rsidTr="00880534">
        <w:trPr>
          <w:trHeight w:val="15"/>
        </w:trPr>
        <w:tc>
          <w:tcPr>
            <w:tcW w:w="3119" w:type="dxa"/>
            <w:shd w:val="clear" w:color="auto" w:fill="auto"/>
          </w:tcPr>
          <w:p w:rsidR="00880534" w:rsidRPr="006C7A56" w:rsidRDefault="00880534" w:rsidP="00880534">
            <w:pPr>
              <w:pStyle w:val="Heading3"/>
              <w:spacing w:before="0" w:after="0"/>
              <w:rPr>
                <w:szCs w:val="24"/>
              </w:rPr>
            </w:pPr>
            <w:r>
              <w:rPr>
                <w:szCs w:val="24"/>
              </w:rPr>
              <w:t>KIS 1</w:t>
            </w:r>
          </w:p>
          <w:p w:rsidR="00AB4270" w:rsidRDefault="00880534">
            <w:r>
              <w:rPr>
                <w:sz w:val="20"/>
              </w:rPr>
              <w:t>Setting expectations and promoting inclusion</w:t>
            </w:r>
          </w:p>
        </w:tc>
        <w:tc>
          <w:tcPr>
            <w:tcW w:w="11996" w:type="dxa"/>
            <w:gridSpan w:val="5"/>
            <w:shd w:val="clear" w:color="auto" w:fill="auto"/>
          </w:tcPr>
          <w:p w:rsidR="00880534" w:rsidRPr="00FE3D5C" w:rsidRDefault="00880534" w:rsidP="00880534">
            <w:pPr>
              <w:pStyle w:val="ESBodyText"/>
              <w:spacing w:after="0"/>
              <w:rPr>
                <w:sz w:val="20"/>
                <w:szCs w:val="24"/>
              </w:rPr>
            </w:pPr>
            <w:r>
              <w:rPr>
                <w:sz w:val="20"/>
              </w:rPr>
              <w:t>To develop, document and implement a coordinated approach to address chronic student absences.</w:t>
            </w:r>
          </w:p>
        </w:tc>
      </w:tr>
      <w:tr w:rsidR="00AB4270" w:rsidTr="00880534">
        <w:trPr>
          <w:trHeight w:val="263"/>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Actions</w:t>
            </w:r>
          </w:p>
        </w:tc>
        <w:tc>
          <w:tcPr>
            <w:tcW w:w="11996" w:type="dxa"/>
            <w:gridSpan w:val="5"/>
          </w:tcPr>
          <w:p w:rsidR="00880534" w:rsidRPr="006C7A56" w:rsidRDefault="00880534" w:rsidP="00880534">
            <w:pPr>
              <w:pStyle w:val="ESBodyText"/>
              <w:spacing w:after="0"/>
              <w:rPr>
                <w:sz w:val="20"/>
                <w:szCs w:val="24"/>
              </w:rPr>
            </w:pPr>
            <w:r>
              <w:rPr>
                <w:sz w:val="20"/>
              </w:rPr>
              <w:t xml:space="preserve">* To continue to use ' Compass' roll marking system to track unexplained absences </w:t>
            </w:r>
            <w:r>
              <w:rPr>
                <w:sz w:val="20"/>
              </w:rPr>
              <w:br/>
              <w:t>* Principal to personally contact parents of children who have more than five unexplained absences per term</w:t>
            </w:r>
            <w:r>
              <w:rPr>
                <w:sz w:val="20"/>
              </w:rPr>
              <w:br/>
              <w:t>* Promote good attendance through assemblies, newsletter, school website etc.</w:t>
            </w:r>
            <w:r>
              <w:rPr>
                <w:sz w:val="20"/>
              </w:rPr>
              <w:br/>
              <w:t xml:space="preserve">* Where necessary develop an individual education action plan or student attendance plan and student support group </w:t>
            </w:r>
          </w:p>
        </w:tc>
      </w:tr>
      <w:tr w:rsidR="00AB4270" w:rsidTr="00880534">
        <w:trPr>
          <w:trHeight w:val="110"/>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Outcomes</w:t>
            </w:r>
          </w:p>
        </w:tc>
        <w:tc>
          <w:tcPr>
            <w:tcW w:w="11996" w:type="dxa"/>
            <w:gridSpan w:val="5"/>
          </w:tcPr>
          <w:p w:rsidR="00880534" w:rsidRPr="006C7A56" w:rsidRDefault="00880534" w:rsidP="00880534">
            <w:pPr>
              <w:pStyle w:val="ESBodyText"/>
              <w:spacing w:after="0"/>
              <w:rPr>
                <w:sz w:val="20"/>
                <w:szCs w:val="24"/>
              </w:rPr>
            </w:pPr>
            <w:r>
              <w:rPr>
                <w:sz w:val="20"/>
              </w:rPr>
              <w:t xml:space="preserve">* Improved attendance results </w:t>
            </w:r>
            <w:r>
              <w:rPr>
                <w:sz w:val="20"/>
              </w:rPr>
              <w:br/>
              <w:t>* Reduce the number of students who have 30+ days absence for the year</w:t>
            </w:r>
          </w:p>
        </w:tc>
      </w:tr>
      <w:tr w:rsidR="00AB4270" w:rsidTr="00880534">
        <w:trPr>
          <w:trHeight w:val="110"/>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Success Indicators</w:t>
            </w:r>
          </w:p>
        </w:tc>
        <w:tc>
          <w:tcPr>
            <w:tcW w:w="11996" w:type="dxa"/>
            <w:gridSpan w:val="5"/>
          </w:tcPr>
          <w:p w:rsidR="00880534" w:rsidRPr="006C7A56" w:rsidRDefault="00880534" w:rsidP="00880534">
            <w:pPr>
              <w:pStyle w:val="ESBodyText"/>
              <w:spacing w:after="0"/>
              <w:rPr>
                <w:sz w:val="20"/>
                <w:szCs w:val="24"/>
              </w:rPr>
            </w:pPr>
            <w:r>
              <w:rPr>
                <w:sz w:val="20"/>
              </w:rPr>
              <w:t xml:space="preserve">* Improved attendance results- (less children having 30+ absence days for the year) </w:t>
            </w:r>
            <w:r>
              <w:rPr>
                <w:sz w:val="20"/>
              </w:rPr>
              <w:br/>
              <w:t xml:space="preserve">* Cases 21 data- used as evidence </w:t>
            </w:r>
            <w:r>
              <w:rPr>
                <w:sz w:val="20"/>
              </w:rPr>
              <w:br/>
              <w:t xml:space="preserve">* Students Attitudes to School Survey outcomes for school connectedness and school inclusion sustained   </w:t>
            </w:r>
          </w:p>
        </w:tc>
      </w:tr>
      <w:tr w:rsidR="00AB4270" w:rsidTr="00880534">
        <w:trPr>
          <w:trHeight w:val="549"/>
        </w:trPr>
        <w:tc>
          <w:tcPr>
            <w:tcW w:w="6205" w:type="dxa"/>
            <w:gridSpan w:val="2"/>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Who</w:t>
            </w:r>
          </w:p>
        </w:tc>
        <w:tc>
          <w:tcPr>
            <w:tcW w:w="153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When</w:t>
            </w:r>
          </w:p>
        </w:tc>
        <w:tc>
          <w:tcPr>
            <w:tcW w:w="216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Budget</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Track unexplained absences each week using Compass program</w:t>
            </w:r>
            <w:r>
              <w:rPr>
                <w:sz w:val="20"/>
              </w:rPr>
              <w:br/>
              <w:t>Leaders will:</w:t>
            </w:r>
            <w:r>
              <w:rPr>
                <w:sz w:val="20"/>
              </w:rPr>
              <w:br/>
            </w:r>
            <w:r>
              <w:rPr>
                <w:sz w:val="20"/>
              </w:rPr>
              <w:lastRenderedPageBreak/>
              <w:t>•</w:t>
            </w:r>
            <w:r>
              <w:rPr>
                <w:sz w:val="20"/>
              </w:rPr>
              <w:tab/>
              <w:t>Review absence data weekly via compass</w:t>
            </w:r>
            <w:r>
              <w:rPr>
                <w:sz w:val="20"/>
              </w:rPr>
              <w:br/>
              <w:t>•</w:t>
            </w:r>
            <w:r>
              <w:rPr>
                <w:sz w:val="20"/>
              </w:rPr>
              <w:tab/>
              <w:t xml:space="preserve">Generate a weekly report of unexplained absences </w:t>
            </w:r>
            <w:r>
              <w:rPr>
                <w:sz w:val="20"/>
              </w:rPr>
              <w:br/>
            </w:r>
            <w:r>
              <w:rPr>
                <w:sz w:val="20"/>
              </w:rPr>
              <w:br/>
              <w:t>Teachers will:</w:t>
            </w:r>
            <w:r>
              <w:rPr>
                <w:sz w:val="20"/>
              </w:rPr>
              <w:br/>
              <w:t>•</w:t>
            </w:r>
            <w:r>
              <w:rPr>
                <w:sz w:val="20"/>
              </w:rPr>
              <w:tab/>
              <w:t>Review absence data weekly via compass</w:t>
            </w:r>
            <w:r>
              <w:rPr>
                <w:sz w:val="20"/>
              </w:rPr>
              <w:br/>
              <w:t>•</w:t>
            </w:r>
            <w:r>
              <w:rPr>
                <w:sz w:val="20"/>
              </w:rPr>
              <w:tab/>
              <w:t>Be provided with a weekly report of unexplained absences</w:t>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Education Support</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lastRenderedPageBreak/>
              <w:sym w:font="Wingdings" w:char="F0FE"/>
            </w:r>
            <w:r>
              <w:rPr>
                <w:rFonts w:eastAsia="Arial"/>
                <w:color w:val="000000"/>
                <w:sz w:val="20"/>
              </w:rPr>
              <w:t xml:space="preserve"> Student(s)</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A9A9A9"/>
                <w:sz w:val="24"/>
              </w:rPr>
              <w:lastRenderedPageBreak/>
              <w:sym w:font="Wingdings" w:char="F0A8"/>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2</w:t>
            </w:r>
          </w:p>
          <w:p w:rsidR="00AB4270" w:rsidRDefault="00880534">
            <w:r>
              <w:rPr>
                <w:sz w:val="20"/>
              </w:rPr>
              <w:lastRenderedPageBreak/>
              <w:t>to:</w:t>
            </w:r>
            <w:r>
              <w:rPr>
                <w:sz w:val="20"/>
              </w:rPr>
              <w:br/>
              <w:t>Term 4</w:t>
            </w:r>
          </w:p>
        </w:tc>
        <w:tc>
          <w:tcPr>
            <w:tcW w:w="2160" w:type="dxa"/>
          </w:tcPr>
          <w:p w:rsidR="00880534" w:rsidRPr="006C7A56" w:rsidRDefault="00880534" w:rsidP="00880534">
            <w:pPr>
              <w:pStyle w:val="ESBodyText"/>
              <w:spacing w:after="0"/>
              <w:rPr>
                <w:sz w:val="20"/>
                <w:szCs w:val="24"/>
              </w:rPr>
            </w:pPr>
            <w:r>
              <w:rPr>
                <w:sz w:val="20"/>
              </w:rPr>
              <w:lastRenderedPageBreak/>
              <w:t>$3,000.00</w:t>
            </w:r>
          </w:p>
          <w:p w:rsidR="00AB4270" w:rsidRDefault="00AB4270"/>
          <w:p w:rsidR="00AB4270" w:rsidRDefault="00880534">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lastRenderedPageBreak/>
              <w:t xml:space="preserve">Track total unexplained absences for term </w:t>
            </w:r>
            <w:r>
              <w:rPr>
                <w:sz w:val="20"/>
              </w:rPr>
              <w:br/>
              <w:t>Leaders will:</w:t>
            </w:r>
            <w:r>
              <w:rPr>
                <w:sz w:val="20"/>
              </w:rPr>
              <w:br/>
              <w:t>•</w:t>
            </w:r>
            <w:r>
              <w:rPr>
                <w:sz w:val="20"/>
              </w:rPr>
              <w:tab/>
              <w:t>Review absence data</w:t>
            </w:r>
            <w:r>
              <w:rPr>
                <w:sz w:val="20"/>
              </w:rPr>
              <w:br/>
              <w:t>•</w:t>
            </w:r>
            <w:r>
              <w:rPr>
                <w:sz w:val="20"/>
              </w:rPr>
              <w:tab/>
              <w:t>Identify students with chronic absences</w:t>
            </w:r>
            <w:r>
              <w:rPr>
                <w:sz w:val="20"/>
              </w:rPr>
              <w:br/>
            </w:r>
            <w:r>
              <w:rPr>
                <w:sz w:val="20"/>
              </w:rPr>
              <w:br/>
              <w:t>Teachers will:</w:t>
            </w:r>
            <w:r>
              <w:rPr>
                <w:sz w:val="20"/>
              </w:rPr>
              <w:br/>
              <w:t>•</w:t>
            </w:r>
            <w:r>
              <w:rPr>
                <w:sz w:val="20"/>
              </w:rPr>
              <w:tab/>
              <w:t>Review absence data</w:t>
            </w:r>
            <w:r>
              <w:rPr>
                <w:sz w:val="20"/>
              </w:rPr>
              <w:br/>
              <w:t>•</w:t>
            </w:r>
            <w:r>
              <w:rPr>
                <w:sz w:val="20"/>
              </w:rPr>
              <w:tab/>
              <w:t>Identify students with chronic absences</w:t>
            </w:r>
            <w:r>
              <w:rPr>
                <w:sz w:val="20"/>
              </w:rPr>
              <w:br/>
              <w:t>•</w:t>
            </w:r>
            <w:r>
              <w:rPr>
                <w:sz w:val="20"/>
              </w:rPr>
              <w:tab/>
              <w:t>Follow up with parents any unexplained absences</w:t>
            </w:r>
            <w:r>
              <w:rPr>
                <w:sz w:val="20"/>
              </w:rPr>
              <w:br/>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$0.00</w:t>
            </w:r>
          </w:p>
          <w:p w:rsidR="00AB4270" w:rsidRDefault="00AB4270"/>
          <w:p w:rsidR="00AB4270" w:rsidRDefault="00880534">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Develop an individual education action plan or student attendance plan for students at risk. A student support group will also be established for these students.</w:t>
            </w:r>
            <w:r>
              <w:rPr>
                <w:sz w:val="20"/>
              </w:rPr>
              <w:br/>
              <w:t>Leaders will:</w:t>
            </w:r>
            <w:r>
              <w:rPr>
                <w:sz w:val="20"/>
              </w:rPr>
              <w:br/>
              <w:t>•</w:t>
            </w:r>
            <w:r>
              <w:rPr>
                <w:sz w:val="20"/>
              </w:rPr>
              <w:tab/>
              <w:t>Identify students with chronic absences</w:t>
            </w:r>
            <w:r>
              <w:rPr>
                <w:sz w:val="20"/>
              </w:rPr>
              <w:br/>
              <w:t>•</w:t>
            </w:r>
            <w:r>
              <w:rPr>
                <w:sz w:val="20"/>
              </w:rPr>
              <w:tab/>
              <w:t>Establish a support group</w:t>
            </w:r>
            <w:r>
              <w:rPr>
                <w:sz w:val="20"/>
              </w:rPr>
              <w:br/>
              <w:t>•</w:t>
            </w:r>
            <w:r>
              <w:rPr>
                <w:sz w:val="20"/>
              </w:rPr>
              <w:tab/>
              <w:t xml:space="preserve">Arrange meeting with parents </w:t>
            </w:r>
            <w:r>
              <w:rPr>
                <w:sz w:val="20"/>
              </w:rPr>
              <w:br/>
              <w:t>•</w:t>
            </w:r>
            <w:r>
              <w:rPr>
                <w:sz w:val="20"/>
              </w:rPr>
              <w:tab/>
              <w:t xml:space="preserve">Track and monitor absences </w:t>
            </w:r>
            <w:r>
              <w:rPr>
                <w:sz w:val="20"/>
              </w:rPr>
              <w:br/>
            </w:r>
            <w:r>
              <w:rPr>
                <w:sz w:val="20"/>
              </w:rPr>
              <w:br/>
              <w:t>Teachers will:</w:t>
            </w:r>
            <w:r>
              <w:rPr>
                <w:sz w:val="20"/>
              </w:rPr>
              <w:br/>
              <w:t>•</w:t>
            </w:r>
            <w:r>
              <w:rPr>
                <w:sz w:val="20"/>
              </w:rPr>
              <w:tab/>
              <w:t>Track student data</w:t>
            </w:r>
            <w:r>
              <w:rPr>
                <w:sz w:val="20"/>
              </w:rPr>
              <w:br/>
              <w:t>•</w:t>
            </w:r>
            <w:r>
              <w:rPr>
                <w:sz w:val="20"/>
              </w:rPr>
              <w:tab/>
              <w:t xml:space="preserve">Attend support group meetings </w:t>
            </w:r>
            <w:r>
              <w:rPr>
                <w:sz w:val="20"/>
              </w:rPr>
              <w:br/>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$3,000.00</w:t>
            </w:r>
          </w:p>
          <w:p w:rsidR="00AB4270" w:rsidRDefault="00AB4270"/>
          <w:p w:rsidR="00AB4270" w:rsidRDefault="00880534">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B4270" w:rsidTr="00880534">
        <w:trPr>
          <w:trHeight w:val="110"/>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To improve student engagement in their learning.</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end of 2019, sustain Student Attitudes to School survey outcomes for student voice and agency</w:t>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lastRenderedPageBreak/>
              <w:t>12 Month Target 3.2</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2019, improve the percentage of positive endorsement in the POS in the component of Student Voice and Agency to be at or above 80%  per cent.</w:t>
            </w:r>
            <w:r>
              <w:rPr>
                <w:sz w:val="20"/>
              </w:rPr>
              <w:br/>
            </w:r>
            <w:r>
              <w:rPr>
                <w:sz w:val="20"/>
              </w:rPr>
              <w:br/>
            </w:r>
          </w:p>
        </w:tc>
      </w:tr>
      <w:tr w:rsidR="00AB4270" w:rsidTr="00880534">
        <w:trPr>
          <w:trHeight w:val="15"/>
        </w:trPr>
        <w:tc>
          <w:tcPr>
            <w:tcW w:w="3119"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rsidR="00880534" w:rsidRPr="00FE3D5C" w:rsidRDefault="00880534" w:rsidP="00880534">
            <w:pPr>
              <w:pStyle w:val="ESBodyText"/>
              <w:spacing w:after="0"/>
              <w:rPr>
                <w:sz w:val="20"/>
                <w:szCs w:val="24"/>
              </w:rPr>
            </w:pPr>
            <w:r>
              <w:rPr>
                <w:sz w:val="20"/>
              </w:rPr>
              <w:t>By 2019, improve the percentage of positive endorsement in the SOS in the components of Using Student Feedback to Improve Practice to be above 77%.</w:t>
            </w:r>
          </w:p>
        </w:tc>
      </w:tr>
      <w:tr w:rsidR="00AB4270" w:rsidTr="00880534">
        <w:trPr>
          <w:trHeight w:val="15"/>
        </w:trPr>
        <w:tc>
          <w:tcPr>
            <w:tcW w:w="3119" w:type="dxa"/>
            <w:shd w:val="clear" w:color="auto" w:fill="auto"/>
          </w:tcPr>
          <w:p w:rsidR="00880534" w:rsidRPr="006C7A56" w:rsidRDefault="00880534" w:rsidP="00880534">
            <w:pPr>
              <w:pStyle w:val="Heading3"/>
              <w:spacing w:before="0" w:after="0"/>
              <w:rPr>
                <w:szCs w:val="24"/>
              </w:rPr>
            </w:pPr>
            <w:r>
              <w:rPr>
                <w:szCs w:val="24"/>
              </w:rPr>
              <w:t>KIS 1</w:t>
            </w:r>
          </w:p>
          <w:p w:rsidR="00AB4270" w:rsidRDefault="00880534">
            <w:r>
              <w:rPr>
                <w:sz w:val="20"/>
              </w:rPr>
              <w:t>Empowering students and building school pride</w:t>
            </w:r>
          </w:p>
        </w:tc>
        <w:tc>
          <w:tcPr>
            <w:tcW w:w="11996" w:type="dxa"/>
            <w:gridSpan w:val="5"/>
            <w:shd w:val="clear" w:color="auto" w:fill="auto"/>
          </w:tcPr>
          <w:p w:rsidR="00880534" w:rsidRPr="00FE3D5C" w:rsidRDefault="00880534" w:rsidP="00880534">
            <w:pPr>
              <w:pStyle w:val="ESBodyText"/>
              <w:spacing w:after="0"/>
              <w:rPr>
                <w:sz w:val="20"/>
                <w:szCs w:val="24"/>
              </w:rPr>
            </w:pPr>
            <w:r>
              <w:rPr>
                <w:sz w:val="20"/>
              </w:rPr>
              <w:t>Develop a whole school understanding of stu</w:t>
            </w:r>
            <w:bookmarkStart w:id="0" w:name="_GoBack"/>
            <w:bookmarkEnd w:id="0"/>
            <w:r>
              <w:rPr>
                <w:sz w:val="20"/>
              </w:rPr>
              <w:t>dent voice and agency.</w:t>
            </w:r>
          </w:p>
        </w:tc>
      </w:tr>
      <w:tr w:rsidR="00AB4270" w:rsidTr="00880534">
        <w:trPr>
          <w:trHeight w:val="263"/>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Actions</w:t>
            </w:r>
          </w:p>
        </w:tc>
        <w:tc>
          <w:tcPr>
            <w:tcW w:w="11996" w:type="dxa"/>
            <w:gridSpan w:val="5"/>
          </w:tcPr>
          <w:p w:rsidR="00880534" w:rsidRPr="006C7A56" w:rsidRDefault="00880534" w:rsidP="00880534">
            <w:pPr>
              <w:pStyle w:val="ESBodyText"/>
              <w:spacing w:after="0"/>
              <w:rPr>
                <w:sz w:val="20"/>
                <w:szCs w:val="24"/>
              </w:rPr>
            </w:pPr>
            <w:r>
              <w:rPr>
                <w:sz w:val="20"/>
              </w:rPr>
              <w:t>* Continue membership of Dandenong Student Voice Community of Practice</w:t>
            </w:r>
            <w:r>
              <w:rPr>
                <w:sz w:val="20"/>
              </w:rPr>
              <w:br/>
              <w:t>* Develop a student Voice/Agency Leadership Plan with student participation</w:t>
            </w:r>
            <w:r>
              <w:rPr>
                <w:sz w:val="20"/>
              </w:rPr>
              <w:br/>
              <w:t>* Participate in Vic SRC teach the teacher Ignite workshop in Term 1</w:t>
            </w:r>
            <w:r>
              <w:rPr>
                <w:sz w:val="20"/>
              </w:rPr>
              <w:br/>
              <w:t xml:space="preserve">* identify a leadership skills program for students </w:t>
            </w:r>
            <w:r>
              <w:rPr>
                <w:sz w:val="20"/>
              </w:rPr>
              <w:br/>
              <w:t>* All staff to revisit 'Amplify' document and arrange induction for new staff</w:t>
            </w:r>
          </w:p>
        </w:tc>
      </w:tr>
      <w:tr w:rsidR="00AB4270" w:rsidTr="00880534">
        <w:trPr>
          <w:trHeight w:val="110"/>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Outcomes</w:t>
            </w:r>
          </w:p>
        </w:tc>
        <w:tc>
          <w:tcPr>
            <w:tcW w:w="11996" w:type="dxa"/>
            <w:gridSpan w:val="5"/>
          </w:tcPr>
          <w:p w:rsidR="00880534" w:rsidRPr="006C7A56" w:rsidRDefault="00880534" w:rsidP="00880534">
            <w:pPr>
              <w:pStyle w:val="ESBodyText"/>
              <w:spacing w:after="0"/>
              <w:rPr>
                <w:sz w:val="20"/>
                <w:szCs w:val="24"/>
              </w:rPr>
            </w:pPr>
            <w:r>
              <w:rPr>
                <w:sz w:val="20"/>
              </w:rPr>
              <w:t>* Staff clarify their understanding of student voice and student agency</w:t>
            </w:r>
            <w:r>
              <w:rPr>
                <w:sz w:val="20"/>
              </w:rPr>
              <w:br/>
              <w:t>* students given greater opportunities to share their ideas in meaningful ways</w:t>
            </w:r>
            <w:r>
              <w:rPr>
                <w:sz w:val="20"/>
              </w:rPr>
              <w:br/>
              <w:t xml:space="preserve">* Students given opportunities to direct and take responsibility for their learning </w:t>
            </w:r>
          </w:p>
        </w:tc>
      </w:tr>
      <w:tr w:rsidR="00AB4270" w:rsidTr="00880534">
        <w:trPr>
          <w:trHeight w:val="110"/>
        </w:trPr>
        <w:tc>
          <w:tcPr>
            <w:tcW w:w="3119" w:type="dxa"/>
            <w:shd w:val="clear" w:color="auto" w:fill="D9D9D9" w:themeFill="background1" w:themeFillShade="D9"/>
          </w:tcPr>
          <w:p w:rsidR="00880534" w:rsidRPr="005D3D69" w:rsidRDefault="00880534" w:rsidP="00880534">
            <w:pPr>
              <w:pStyle w:val="ESBodyText"/>
              <w:spacing w:after="0"/>
              <w:rPr>
                <w:b/>
                <w:sz w:val="20"/>
                <w:szCs w:val="24"/>
              </w:rPr>
            </w:pPr>
            <w:r w:rsidRPr="005D3D69">
              <w:rPr>
                <w:b/>
                <w:sz w:val="20"/>
                <w:szCs w:val="24"/>
              </w:rPr>
              <w:t>Success Indicators</w:t>
            </w:r>
          </w:p>
        </w:tc>
        <w:tc>
          <w:tcPr>
            <w:tcW w:w="11996" w:type="dxa"/>
            <w:gridSpan w:val="5"/>
          </w:tcPr>
          <w:p w:rsidR="00880534" w:rsidRPr="006C7A56" w:rsidRDefault="00880534" w:rsidP="00880534">
            <w:pPr>
              <w:pStyle w:val="ESBodyText"/>
              <w:spacing w:after="0"/>
              <w:rPr>
                <w:sz w:val="20"/>
                <w:szCs w:val="24"/>
              </w:rPr>
            </w:pPr>
            <w:r>
              <w:rPr>
                <w:sz w:val="20"/>
              </w:rPr>
              <w:t>* Sustain high scores on Student Attitudes to School Survey</w:t>
            </w:r>
            <w:r>
              <w:rPr>
                <w:sz w:val="20"/>
              </w:rPr>
              <w:br/>
              <w:t>* Improved positive endorsement for 'student agency and voice' on the POS</w:t>
            </w:r>
          </w:p>
        </w:tc>
      </w:tr>
      <w:tr w:rsidR="00AB4270" w:rsidTr="00880534">
        <w:trPr>
          <w:trHeight w:val="549"/>
        </w:trPr>
        <w:tc>
          <w:tcPr>
            <w:tcW w:w="6205" w:type="dxa"/>
            <w:gridSpan w:val="2"/>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Who</w:t>
            </w:r>
          </w:p>
        </w:tc>
        <w:tc>
          <w:tcPr>
            <w:tcW w:w="153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When</w:t>
            </w:r>
          </w:p>
        </w:tc>
        <w:tc>
          <w:tcPr>
            <w:tcW w:w="2160" w:type="dxa"/>
            <w:shd w:val="clear" w:color="auto" w:fill="D9D9D9" w:themeFill="background1" w:themeFillShade="D9"/>
          </w:tcPr>
          <w:p w:rsidR="00880534" w:rsidRPr="006C7A56" w:rsidRDefault="00880534" w:rsidP="00880534">
            <w:pPr>
              <w:pStyle w:val="Heading3"/>
              <w:spacing w:before="0" w:after="0"/>
              <w:rPr>
                <w:szCs w:val="24"/>
              </w:rPr>
            </w:pPr>
            <w:r w:rsidRPr="006C7A56">
              <w:rPr>
                <w:szCs w:val="24"/>
              </w:rPr>
              <w:t>Budget</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Participate in Vic SRC teach the teacher Ignite workshop in Term 1</w:t>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t>to:</w:t>
            </w:r>
            <w:r>
              <w:rPr>
                <w:sz w:val="20"/>
              </w:rPr>
              <w:br/>
              <w:t>Term 4</w:t>
            </w:r>
          </w:p>
        </w:tc>
        <w:tc>
          <w:tcPr>
            <w:tcW w:w="2160" w:type="dxa"/>
          </w:tcPr>
          <w:p w:rsidR="00880534" w:rsidRPr="006C7A56" w:rsidRDefault="00880534" w:rsidP="00880534">
            <w:pPr>
              <w:pStyle w:val="ESBodyText"/>
              <w:spacing w:after="0"/>
              <w:rPr>
                <w:sz w:val="20"/>
                <w:szCs w:val="24"/>
              </w:rPr>
            </w:pPr>
            <w:r>
              <w:rPr>
                <w:sz w:val="20"/>
              </w:rPr>
              <w:t>$10,000.00</w:t>
            </w:r>
          </w:p>
          <w:p w:rsidR="00AB4270" w:rsidRDefault="00AB4270"/>
          <w:p w:rsidR="00AB4270" w:rsidRDefault="0088053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B4270" w:rsidTr="00880534">
        <w:trPr>
          <w:trHeight w:val="20"/>
        </w:trPr>
        <w:tc>
          <w:tcPr>
            <w:tcW w:w="6205" w:type="dxa"/>
            <w:gridSpan w:val="2"/>
          </w:tcPr>
          <w:p w:rsidR="00880534" w:rsidRPr="006C7A56" w:rsidRDefault="00880534" w:rsidP="00880534">
            <w:pPr>
              <w:pStyle w:val="ESBodyText"/>
              <w:spacing w:after="0"/>
              <w:rPr>
                <w:sz w:val="20"/>
                <w:szCs w:val="24"/>
              </w:rPr>
            </w:pPr>
            <w:r>
              <w:rPr>
                <w:sz w:val="20"/>
              </w:rPr>
              <w:t>Years 3 to 6 leadership development program -(incursion)</w:t>
            </w:r>
          </w:p>
        </w:tc>
        <w:tc>
          <w:tcPr>
            <w:tcW w:w="315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AB4270"/>
        </w:tc>
        <w:tc>
          <w:tcPr>
            <w:tcW w:w="1530" w:type="dxa"/>
          </w:tcPr>
          <w:p w:rsidR="00880534" w:rsidRPr="006C7A56" w:rsidRDefault="00880534" w:rsidP="00880534">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880534" w:rsidRPr="006C7A56" w:rsidRDefault="00880534" w:rsidP="00880534">
            <w:pPr>
              <w:pStyle w:val="ESBodyText"/>
              <w:spacing w:after="0"/>
              <w:rPr>
                <w:sz w:val="20"/>
                <w:szCs w:val="24"/>
              </w:rPr>
            </w:pPr>
            <w:r>
              <w:rPr>
                <w:sz w:val="20"/>
              </w:rPr>
              <w:t>from:</w:t>
            </w:r>
            <w:r>
              <w:rPr>
                <w:sz w:val="20"/>
              </w:rPr>
              <w:br/>
              <w:t>Term 1</w:t>
            </w:r>
          </w:p>
          <w:p w:rsidR="00AB4270" w:rsidRDefault="00880534">
            <w:r>
              <w:rPr>
                <w:sz w:val="20"/>
              </w:rPr>
              <w:lastRenderedPageBreak/>
              <w:t>to:</w:t>
            </w:r>
            <w:r>
              <w:rPr>
                <w:sz w:val="20"/>
              </w:rPr>
              <w:br/>
              <w:t>Term 4</w:t>
            </w:r>
          </w:p>
        </w:tc>
        <w:tc>
          <w:tcPr>
            <w:tcW w:w="2160" w:type="dxa"/>
          </w:tcPr>
          <w:p w:rsidR="00880534" w:rsidRPr="006C7A56" w:rsidRDefault="00880534" w:rsidP="00880534">
            <w:pPr>
              <w:pStyle w:val="ESBodyText"/>
              <w:spacing w:after="0"/>
              <w:rPr>
                <w:sz w:val="20"/>
                <w:szCs w:val="24"/>
              </w:rPr>
            </w:pPr>
            <w:r>
              <w:rPr>
                <w:sz w:val="20"/>
              </w:rPr>
              <w:lastRenderedPageBreak/>
              <w:t>$1,000.00</w:t>
            </w:r>
          </w:p>
          <w:p w:rsidR="00AB4270" w:rsidRDefault="00AB4270"/>
          <w:p w:rsidR="00AB4270" w:rsidRDefault="00880534">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bl>
    <w:p w:rsidR="00880534" w:rsidRDefault="00880534" w:rsidP="00880534">
      <w:pPr>
        <w:pStyle w:val="ESBodyText"/>
      </w:pPr>
    </w:p>
    <w:p w:rsidR="00AB4270" w:rsidRDefault="00AB4270"/>
    <w:p w:rsidR="00AB4270" w:rsidRDefault="00AB4270"/>
    <w:p w:rsidR="00AB4270" w:rsidRDefault="00AB4270">
      <w:pPr>
        <w:sectPr w:rsidR="00AB4270" w:rsidSect="00880534">
          <w:headerReference w:type="even" r:id="rId25"/>
          <w:headerReference w:type="default" r:id="rId26"/>
          <w:footerReference w:type="default" r:id="rId27"/>
          <w:headerReference w:type="first" r:id="rId28"/>
          <w:pgSz w:w="16838" w:h="11906" w:orient="landscape" w:code="9"/>
          <w:pgMar w:top="1304" w:right="2036" w:bottom="1240" w:left="810" w:header="624" w:footer="532" w:gutter="0"/>
          <w:pgNumType w:start="2"/>
          <w:cols w:space="397"/>
          <w:docGrid w:linePitch="360"/>
        </w:sectPr>
      </w:pPr>
    </w:p>
    <w:p w:rsidR="00880534" w:rsidRPr="00747ADA" w:rsidRDefault="00880534" w:rsidP="00880534">
      <w:pPr>
        <w:ind w:left="-540" w:right="2759"/>
        <w:rPr>
          <w:b/>
          <w:color w:val="AF272F"/>
          <w:sz w:val="32"/>
          <w:szCs w:val="32"/>
        </w:rPr>
      </w:pPr>
      <w:r w:rsidRPr="00747ADA">
        <w:rPr>
          <w:b/>
          <w:color w:val="AF272F"/>
          <w:sz w:val="32"/>
          <w:szCs w:val="32"/>
        </w:rPr>
        <w:lastRenderedPageBreak/>
        <w:t xml:space="preserve">Equity Funding Planner </w:t>
      </w:r>
    </w:p>
    <w:p w:rsidR="00880534" w:rsidRDefault="00880534" w:rsidP="00880534">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AB4270" w:rsidTr="00880534">
        <w:trPr>
          <w:trHeight w:val="318"/>
        </w:trPr>
        <w:tc>
          <w:tcPr>
            <w:tcW w:w="10132"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Spend ($)</w:t>
            </w:r>
          </w:p>
        </w:tc>
      </w:tr>
      <w:tr w:rsidR="00AB4270" w:rsidTr="00880534">
        <w:trPr>
          <w:trHeight w:val="318"/>
        </w:trPr>
        <w:tc>
          <w:tcPr>
            <w:tcW w:w="10132" w:type="dxa"/>
          </w:tcPr>
          <w:p w:rsidR="00880534" w:rsidRPr="00DA3296" w:rsidRDefault="00880534" w:rsidP="00880534">
            <w:pPr>
              <w:spacing w:after="0" w:line="240" w:lineRule="auto"/>
              <w:rPr>
                <w:sz w:val="20"/>
                <w:szCs w:val="20"/>
              </w:rPr>
            </w:pPr>
            <w:r>
              <w:rPr>
                <w:sz w:val="20"/>
                <w:szCs w:val="20"/>
              </w:rPr>
              <w:t>Equity funding associated with Activities and Milestones</w:t>
            </w:r>
          </w:p>
        </w:tc>
        <w:tc>
          <w:tcPr>
            <w:tcW w:w="1755" w:type="dxa"/>
          </w:tcPr>
          <w:p w:rsidR="00880534" w:rsidRPr="00DA3296" w:rsidRDefault="00880534" w:rsidP="00880534">
            <w:pPr>
              <w:spacing w:after="0" w:line="240" w:lineRule="auto"/>
              <w:rPr>
                <w:sz w:val="20"/>
                <w:szCs w:val="20"/>
              </w:rPr>
            </w:pPr>
            <w:r>
              <w:rPr>
                <w:sz w:val="20"/>
              </w:rPr>
              <w:t>$24,000.00</w:t>
            </w:r>
          </w:p>
        </w:tc>
        <w:tc>
          <w:tcPr>
            <w:tcW w:w="1755" w:type="dxa"/>
          </w:tcPr>
          <w:p w:rsidR="00880534" w:rsidRPr="00DA3296" w:rsidRDefault="00880534" w:rsidP="00880534">
            <w:pPr>
              <w:spacing w:after="0" w:line="240" w:lineRule="auto"/>
              <w:rPr>
                <w:sz w:val="20"/>
                <w:szCs w:val="20"/>
              </w:rPr>
            </w:pPr>
            <w:r>
              <w:rPr>
                <w:sz w:val="20"/>
              </w:rPr>
              <w:t>$24,000.00</w:t>
            </w:r>
          </w:p>
        </w:tc>
      </w:tr>
      <w:tr w:rsidR="00AB4270" w:rsidTr="00880534">
        <w:trPr>
          <w:trHeight w:val="318"/>
        </w:trPr>
        <w:tc>
          <w:tcPr>
            <w:tcW w:w="10132" w:type="dxa"/>
          </w:tcPr>
          <w:p w:rsidR="00880534" w:rsidRPr="00DA3296" w:rsidRDefault="00880534" w:rsidP="00880534">
            <w:pPr>
              <w:spacing w:after="0" w:line="240" w:lineRule="auto"/>
              <w:rPr>
                <w:sz w:val="20"/>
                <w:szCs w:val="20"/>
              </w:rPr>
            </w:pPr>
            <w:r>
              <w:rPr>
                <w:sz w:val="20"/>
                <w:szCs w:val="20"/>
              </w:rPr>
              <w:t>Additional Equity funding</w:t>
            </w:r>
          </w:p>
        </w:tc>
        <w:tc>
          <w:tcPr>
            <w:tcW w:w="1755" w:type="dxa"/>
          </w:tcPr>
          <w:p w:rsidR="00880534" w:rsidRPr="00DA3296" w:rsidRDefault="00880534" w:rsidP="00880534">
            <w:pPr>
              <w:spacing w:after="0" w:line="240" w:lineRule="auto"/>
              <w:rPr>
                <w:sz w:val="20"/>
                <w:szCs w:val="20"/>
              </w:rPr>
            </w:pPr>
            <w:r>
              <w:rPr>
                <w:sz w:val="20"/>
              </w:rPr>
              <w:t>$74,000.00</w:t>
            </w:r>
          </w:p>
        </w:tc>
        <w:tc>
          <w:tcPr>
            <w:tcW w:w="1755" w:type="dxa"/>
          </w:tcPr>
          <w:p w:rsidR="00880534" w:rsidRPr="00DA3296" w:rsidRDefault="00880534" w:rsidP="00880534">
            <w:pPr>
              <w:spacing w:after="0" w:line="240" w:lineRule="auto"/>
              <w:rPr>
                <w:sz w:val="20"/>
                <w:szCs w:val="20"/>
              </w:rPr>
            </w:pPr>
            <w:r>
              <w:rPr>
                <w:sz w:val="20"/>
              </w:rPr>
              <w:t>$74,000.00</w:t>
            </w:r>
          </w:p>
        </w:tc>
      </w:tr>
      <w:tr w:rsidR="00AB4270" w:rsidTr="00880534">
        <w:trPr>
          <w:trHeight w:val="318"/>
        </w:trPr>
        <w:tc>
          <w:tcPr>
            <w:tcW w:w="10132" w:type="dxa"/>
            <w:shd w:val="clear" w:color="auto" w:fill="BFBFBF" w:themeFill="background1" w:themeFillShade="BF"/>
          </w:tcPr>
          <w:p w:rsidR="00880534" w:rsidRPr="00DA3296" w:rsidRDefault="00880534" w:rsidP="00880534">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880534" w:rsidRPr="00DA3296" w:rsidRDefault="00880534" w:rsidP="00880534">
            <w:pPr>
              <w:spacing w:after="0" w:line="240" w:lineRule="auto"/>
              <w:rPr>
                <w:sz w:val="20"/>
                <w:szCs w:val="20"/>
              </w:rPr>
            </w:pPr>
            <w:r>
              <w:rPr>
                <w:sz w:val="20"/>
              </w:rPr>
              <w:t>$98,000.00</w:t>
            </w:r>
          </w:p>
        </w:tc>
        <w:tc>
          <w:tcPr>
            <w:tcW w:w="1755" w:type="dxa"/>
            <w:shd w:val="clear" w:color="auto" w:fill="BFBFBF" w:themeFill="background1" w:themeFillShade="BF"/>
          </w:tcPr>
          <w:p w:rsidR="00880534" w:rsidRPr="00DA3296" w:rsidRDefault="00880534" w:rsidP="00880534">
            <w:pPr>
              <w:spacing w:after="0" w:line="240" w:lineRule="auto"/>
              <w:rPr>
                <w:sz w:val="20"/>
                <w:szCs w:val="20"/>
              </w:rPr>
            </w:pPr>
            <w:r>
              <w:rPr>
                <w:sz w:val="20"/>
              </w:rPr>
              <w:t>$98,000.00</w:t>
            </w:r>
          </w:p>
        </w:tc>
      </w:tr>
    </w:tbl>
    <w:p w:rsidR="00880534" w:rsidRDefault="00880534" w:rsidP="00880534">
      <w:pPr>
        <w:spacing w:after="0" w:line="240" w:lineRule="auto"/>
        <w:rPr>
          <w:sz w:val="20"/>
          <w:szCs w:val="20"/>
        </w:rPr>
      </w:pPr>
    </w:p>
    <w:p w:rsidR="00880534" w:rsidRDefault="00880534" w:rsidP="00880534">
      <w:pPr>
        <w:pStyle w:val="ESSubheading1"/>
        <w:spacing w:after="120"/>
      </w:pPr>
    </w:p>
    <w:p w:rsidR="00880534" w:rsidRPr="00DA3296" w:rsidRDefault="00880534" w:rsidP="00880534">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AB4270" w:rsidTr="00880534">
        <w:trPr>
          <w:trHeight w:val="296"/>
        </w:trPr>
        <w:tc>
          <w:tcPr>
            <w:tcW w:w="4490"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Equity Spend ($)</w:t>
            </w:r>
          </w:p>
        </w:tc>
      </w:tr>
      <w:tr w:rsidR="00AB4270" w:rsidTr="00880534">
        <w:trPr>
          <w:trHeight w:val="296"/>
        </w:trPr>
        <w:tc>
          <w:tcPr>
            <w:tcW w:w="4490" w:type="dxa"/>
          </w:tcPr>
          <w:p w:rsidR="00880534" w:rsidRPr="00404526" w:rsidRDefault="00880534" w:rsidP="00880534">
            <w:pPr>
              <w:spacing w:after="0" w:line="240" w:lineRule="auto"/>
              <w:rPr>
                <w:sz w:val="20"/>
                <w:szCs w:val="24"/>
              </w:rPr>
            </w:pPr>
            <w:r>
              <w:rPr>
                <w:sz w:val="20"/>
              </w:rPr>
              <w:t xml:space="preserve">Professional learning on the teaching of writing completed </w:t>
            </w:r>
            <w:r>
              <w:rPr>
                <w:sz w:val="20"/>
              </w:rPr>
              <w:br/>
              <w:t>Leaders will:</w:t>
            </w:r>
            <w:r>
              <w:rPr>
                <w:sz w:val="20"/>
              </w:rPr>
              <w:br/>
              <w:t>•</w:t>
            </w:r>
            <w:r>
              <w:rPr>
                <w:sz w:val="20"/>
              </w:rPr>
              <w:tab/>
              <w:t>Have documented evidence of high quality professional learning in writing being provided</w:t>
            </w:r>
            <w:r>
              <w:rPr>
                <w:sz w:val="20"/>
              </w:rPr>
              <w:br/>
              <w:t>Teachers will:</w:t>
            </w:r>
            <w:r>
              <w:rPr>
                <w:sz w:val="20"/>
              </w:rPr>
              <w:br/>
              <w:t>•</w:t>
            </w:r>
            <w:r>
              <w:rPr>
                <w:sz w:val="20"/>
              </w:rPr>
              <w:tab/>
              <w:t xml:space="preserve">Complete professional learning in teaching writing effectively </w:t>
            </w:r>
            <w:r>
              <w:rPr>
                <w:sz w:val="20"/>
              </w:rPr>
              <w:br/>
            </w:r>
          </w:p>
        </w:tc>
        <w:tc>
          <w:tcPr>
            <w:tcW w:w="1504" w:type="dxa"/>
          </w:tcPr>
          <w:p w:rsidR="00880534" w:rsidRPr="00404526" w:rsidRDefault="00880534" w:rsidP="00880534">
            <w:pPr>
              <w:spacing w:after="0" w:line="240" w:lineRule="auto"/>
              <w:rPr>
                <w:sz w:val="20"/>
                <w:szCs w:val="24"/>
              </w:rPr>
            </w:pPr>
            <w:r>
              <w:rPr>
                <w:sz w:val="20"/>
              </w:rPr>
              <w:t>from:</w:t>
            </w:r>
            <w:r>
              <w:rPr>
                <w:sz w:val="20"/>
              </w:rPr>
              <w:br/>
              <w:t>Term 1</w:t>
            </w:r>
          </w:p>
          <w:p w:rsidR="00AB4270" w:rsidRDefault="00880534">
            <w:r>
              <w:rPr>
                <w:sz w:val="20"/>
              </w:rPr>
              <w:t>to:</w:t>
            </w:r>
            <w:r>
              <w:rPr>
                <w:sz w:val="20"/>
              </w:rPr>
              <w:br/>
              <w:t>Term 4</w:t>
            </w:r>
          </w:p>
        </w:tc>
        <w:tc>
          <w:tcPr>
            <w:tcW w:w="4138" w:type="dxa"/>
          </w:tcPr>
          <w:p w:rsidR="00AB4270" w:rsidRDefault="00AB4270"/>
        </w:tc>
        <w:tc>
          <w:tcPr>
            <w:tcW w:w="1756" w:type="dxa"/>
          </w:tcPr>
          <w:p w:rsidR="00880534" w:rsidRPr="00404526" w:rsidRDefault="00880534" w:rsidP="00880534">
            <w:pPr>
              <w:spacing w:after="0" w:line="240" w:lineRule="auto"/>
              <w:rPr>
                <w:sz w:val="20"/>
                <w:szCs w:val="24"/>
              </w:rPr>
            </w:pPr>
            <w:r>
              <w:rPr>
                <w:sz w:val="20"/>
              </w:rPr>
              <w:t>$10,000.00</w:t>
            </w:r>
          </w:p>
        </w:tc>
        <w:tc>
          <w:tcPr>
            <w:tcW w:w="1756" w:type="dxa"/>
          </w:tcPr>
          <w:p w:rsidR="00880534" w:rsidRPr="00404526" w:rsidRDefault="00880534" w:rsidP="00880534">
            <w:pPr>
              <w:spacing w:after="0" w:line="240" w:lineRule="auto"/>
              <w:rPr>
                <w:sz w:val="20"/>
                <w:szCs w:val="24"/>
              </w:rPr>
            </w:pPr>
            <w:r>
              <w:rPr>
                <w:sz w:val="20"/>
              </w:rPr>
              <w:t>$10,000.00</w:t>
            </w:r>
          </w:p>
        </w:tc>
      </w:tr>
      <w:tr w:rsidR="00AB4270" w:rsidTr="00880534">
        <w:trPr>
          <w:trHeight w:val="296"/>
        </w:trPr>
        <w:tc>
          <w:tcPr>
            <w:tcW w:w="4490" w:type="dxa"/>
          </w:tcPr>
          <w:p w:rsidR="00880534" w:rsidRPr="00404526" w:rsidRDefault="00880534" w:rsidP="00880534">
            <w:pPr>
              <w:spacing w:after="0" w:line="240" w:lineRule="auto"/>
              <w:rPr>
                <w:sz w:val="20"/>
                <w:szCs w:val="24"/>
              </w:rPr>
            </w:pPr>
            <w:r>
              <w:rPr>
                <w:sz w:val="20"/>
              </w:rPr>
              <w:t>Track unexplained absences each week using Compass program</w:t>
            </w:r>
            <w:r>
              <w:rPr>
                <w:sz w:val="20"/>
              </w:rPr>
              <w:br/>
              <w:t>Leaders will:</w:t>
            </w:r>
            <w:r>
              <w:rPr>
                <w:sz w:val="20"/>
              </w:rPr>
              <w:br/>
              <w:t>•</w:t>
            </w:r>
            <w:r>
              <w:rPr>
                <w:sz w:val="20"/>
              </w:rPr>
              <w:tab/>
              <w:t>Review absence data weekly via compass</w:t>
            </w:r>
            <w:r>
              <w:rPr>
                <w:sz w:val="20"/>
              </w:rPr>
              <w:br/>
              <w:t>•</w:t>
            </w:r>
            <w:r>
              <w:rPr>
                <w:sz w:val="20"/>
              </w:rPr>
              <w:tab/>
              <w:t xml:space="preserve">Generate a weekly report of unexplained absences </w:t>
            </w:r>
            <w:r>
              <w:rPr>
                <w:sz w:val="20"/>
              </w:rPr>
              <w:br/>
            </w:r>
            <w:r>
              <w:rPr>
                <w:sz w:val="20"/>
              </w:rPr>
              <w:br/>
              <w:t>Teachers will:</w:t>
            </w:r>
            <w:r>
              <w:rPr>
                <w:sz w:val="20"/>
              </w:rPr>
              <w:br/>
              <w:t>•</w:t>
            </w:r>
            <w:r>
              <w:rPr>
                <w:sz w:val="20"/>
              </w:rPr>
              <w:tab/>
              <w:t>Review absence data weekly via compass</w:t>
            </w:r>
            <w:r>
              <w:rPr>
                <w:sz w:val="20"/>
              </w:rPr>
              <w:br/>
            </w:r>
            <w:r>
              <w:rPr>
                <w:sz w:val="20"/>
              </w:rPr>
              <w:lastRenderedPageBreak/>
              <w:t>•</w:t>
            </w:r>
            <w:r>
              <w:rPr>
                <w:sz w:val="20"/>
              </w:rPr>
              <w:tab/>
              <w:t>Be provided with a weekly report of unexplained absences</w:t>
            </w:r>
          </w:p>
        </w:tc>
        <w:tc>
          <w:tcPr>
            <w:tcW w:w="1504" w:type="dxa"/>
          </w:tcPr>
          <w:p w:rsidR="00880534" w:rsidRPr="00404526" w:rsidRDefault="00880534" w:rsidP="00880534">
            <w:pPr>
              <w:spacing w:after="0" w:line="240" w:lineRule="auto"/>
              <w:rPr>
                <w:sz w:val="20"/>
                <w:szCs w:val="24"/>
              </w:rPr>
            </w:pPr>
            <w:r>
              <w:rPr>
                <w:sz w:val="20"/>
              </w:rPr>
              <w:lastRenderedPageBreak/>
              <w:t>from:</w:t>
            </w:r>
            <w:r>
              <w:rPr>
                <w:sz w:val="20"/>
              </w:rPr>
              <w:br/>
              <w:t>Term 2</w:t>
            </w:r>
          </w:p>
          <w:p w:rsidR="00AB4270" w:rsidRDefault="00880534">
            <w:r>
              <w:rPr>
                <w:sz w:val="20"/>
              </w:rPr>
              <w:t>to:</w:t>
            </w:r>
            <w:r>
              <w:rPr>
                <w:sz w:val="20"/>
              </w:rPr>
              <w:br/>
              <w:t>Term 4</w:t>
            </w:r>
          </w:p>
        </w:tc>
        <w:tc>
          <w:tcPr>
            <w:tcW w:w="4138" w:type="dxa"/>
          </w:tcPr>
          <w:p w:rsidR="00AB4270" w:rsidRDefault="00AB4270"/>
        </w:tc>
        <w:tc>
          <w:tcPr>
            <w:tcW w:w="1756" w:type="dxa"/>
          </w:tcPr>
          <w:p w:rsidR="00880534" w:rsidRPr="00404526" w:rsidRDefault="00880534" w:rsidP="00880534">
            <w:pPr>
              <w:spacing w:after="0" w:line="240" w:lineRule="auto"/>
              <w:rPr>
                <w:sz w:val="20"/>
                <w:szCs w:val="24"/>
              </w:rPr>
            </w:pPr>
            <w:r>
              <w:rPr>
                <w:sz w:val="20"/>
              </w:rPr>
              <w:t>$3,000.00</w:t>
            </w:r>
          </w:p>
        </w:tc>
        <w:tc>
          <w:tcPr>
            <w:tcW w:w="1756" w:type="dxa"/>
          </w:tcPr>
          <w:p w:rsidR="00880534" w:rsidRPr="00404526" w:rsidRDefault="00880534" w:rsidP="00880534">
            <w:pPr>
              <w:spacing w:after="0" w:line="240" w:lineRule="auto"/>
              <w:rPr>
                <w:sz w:val="20"/>
                <w:szCs w:val="24"/>
              </w:rPr>
            </w:pPr>
            <w:r>
              <w:rPr>
                <w:sz w:val="20"/>
              </w:rPr>
              <w:t>$3,000.00</w:t>
            </w:r>
          </w:p>
        </w:tc>
      </w:tr>
      <w:tr w:rsidR="00AB4270" w:rsidTr="00880534">
        <w:trPr>
          <w:trHeight w:val="296"/>
        </w:trPr>
        <w:tc>
          <w:tcPr>
            <w:tcW w:w="4490" w:type="dxa"/>
          </w:tcPr>
          <w:p w:rsidR="00880534" w:rsidRPr="00404526" w:rsidRDefault="00880534" w:rsidP="00880534">
            <w:pPr>
              <w:spacing w:after="0" w:line="240" w:lineRule="auto"/>
              <w:rPr>
                <w:sz w:val="20"/>
                <w:szCs w:val="24"/>
              </w:rPr>
            </w:pPr>
            <w:r>
              <w:rPr>
                <w:sz w:val="20"/>
              </w:rPr>
              <w:t>Participate in Vic SRC teach the teacher Ignite workshop in Term 1</w:t>
            </w:r>
          </w:p>
        </w:tc>
        <w:tc>
          <w:tcPr>
            <w:tcW w:w="1504" w:type="dxa"/>
          </w:tcPr>
          <w:p w:rsidR="00880534" w:rsidRPr="00404526" w:rsidRDefault="00880534" w:rsidP="00880534">
            <w:pPr>
              <w:spacing w:after="0" w:line="240" w:lineRule="auto"/>
              <w:rPr>
                <w:sz w:val="20"/>
                <w:szCs w:val="24"/>
              </w:rPr>
            </w:pPr>
            <w:r>
              <w:rPr>
                <w:sz w:val="20"/>
              </w:rPr>
              <w:t>from:</w:t>
            </w:r>
            <w:r>
              <w:rPr>
                <w:sz w:val="20"/>
              </w:rPr>
              <w:br/>
              <w:t>Term 1</w:t>
            </w:r>
          </w:p>
          <w:p w:rsidR="00AB4270" w:rsidRDefault="00880534">
            <w:r>
              <w:rPr>
                <w:sz w:val="20"/>
              </w:rPr>
              <w:t>to:</w:t>
            </w:r>
            <w:r>
              <w:rPr>
                <w:sz w:val="20"/>
              </w:rPr>
              <w:br/>
              <w:t>Term 4</w:t>
            </w:r>
          </w:p>
        </w:tc>
        <w:tc>
          <w:tcPr>
            <w:tcW w:w="4138" w:type="dxa"/>
          </w:tcPr>
          <w:p w:rsidR="00AB4270" w:rsidRDefault="00AB4270"/>
        </w:tc>
        <w:tc>
          <w:tcPr>
            <w:tcW w:w="1756" w:type="dxa"/>
          </w:tcPr>
          <w:p w:rsidR="00880534" w:rsidRPr="00404526" w:rsidRDefault="00880534" w:rsidP="00880534">
            <w:pPr>
              <w:spacing w:after="0" w:line="240" w:lineRule="auto"/>
              <w:rPr>
                <w:sz w:val="20"/>
                <w:szCs w:val="24"/>
              </w:rPr>
            </w:pPr>
            <w:r>
              <w:rPr>
                <w:sz w:val="20"/>
              </w:rPr>
              <w:t>$10,000.00</w:t>
            </w:r>
          </w:p>
        </w:tc>
        <w:tc>
          <w:tcPr>
            <w:tcW w:w="1756" w:type="dxa"/>
          </w:tcPr>
          <w:p w:rsidR="00880534" w:rsidRPr="00404526" w:rsidRDefault="00880534" w:rsidP="00880534">
            <w:pPr>
              <w:spacing w:after="0" w:line="240" w:lineRule="auto"/>
              <w:rPr>
                <w:sz w:val="20"/>
                <w:szCs w:val="24"/>
              </w:rPr>
            </w:pPr>
            <w:r>
              <w:rPr>
                <w:sz w:val="20"/>
              </w:rPr>
              <w:t>$10,000.00</w:t>
            </w:r>
          </w:p>
        </w:tc>
      </w:tr>
      <w:tr w:rsidR="00AB4270" w:rsidTr="00880534">
        <w:trPr>
          <w:trHeight w:val="296"/>
        </w:trPr>
        <w:tc>
          <w:tcPr>
            <w:tcW w:w="4490" w:type="dxa"/>
          </w:tcPr>
          <w:p w:rsidR="00880534" w:rsidRPr="00404526" w:rsidRDefault="00880534" w:rsidP="00880534">
            <w:pPr>
              <w:spacing w:after="0" w:line="240" w:lineRule="auto"/>
              <w:rPr>
                <w:sz w:val="20"/>
                <w:szCs w:val="24"/>
              </w:rPr>
            </w:pPr>
            <w:r>
              <w:rPr>
                <w:sz w:val="20"/>
              </w:rPr>
              <w:t>Years 3 to 6 leadership development program -(incursion)</w:t>
            </w:r>
          </w:p>
        </w:tc>
        <w:tc>
          <w:tcPr>
            <w:tcW w:w="1504" w:type="dxa"/>
          </w:tcPr>
          <w:p w:rsidR="00880534" w:rsidRPr="00404526" w:rsidRDefault="00880534" w:rsidP="00880534">
            <w:pPr>
              <w:spacing w:after="0" w:line="240" w:lineRule="auto"/>
              <w:rPr>
                <w:sz w:val="20"/>
                <w:szCs w:val="24"/>
              </w:rPr>
            </w:pPr>
            <w:r>
              <w:rPr>
                <w:sz w:val="20"/>
              </w:rPr>
              <w:t>from:</w:t>
            </w:r>
            <w:r>
              <w:rPr>
                <w:sz w:val="20"/>
              </w:rPr>
              <w:br/>
              <w:t>Term 1</w:t>
            </w:r>
          </w:p>
          <w:p w:rsidR="00AB4270" w:rsidRDefault="00880534">
            <w:r>
              <w:rPr>
                <w:sz w:val="20"/>
              </w:rPr>
              <w:t>to:</w:t>
            </w:r>
            <w:r>
              <w:rPr>
                <w:sz w:val="20"/>
              </w:rPr>
              <w:br/>
              <w:t>Term 4</w:t>
            </w:r>
          </w:p>
        </w:tc>
        <w:tc>
          <w:tcPr>
            <w:tcW w:w="4138" w:type="dxa"/>
          </w:tcPr>
          <w:p w:rsidR="00AB4270" w:rsidRDefault="00AB4270"/>
        </w:tc>
        <w:tc>
          <w:tcPr>
            <w:tcW w:w="1756" w:type="dxa"/>
          </w:tcPr>
          <w:p w:rsidR="00880534" w:rsidRPr="00404526" w:rsidRDefault="00880534" w:rsidP="00880534">
            <w:pPr>
              <w:spacing w:after="0" w:line="240" w:lineRule="auto"/>
              <w:rPr>
                <w:sz w:val="20"/>
                <w:szCs w:val="24"/>
              </w:rPr>
            </w:pPr>
            <w:r>
              <w:rPr>
                <w:sz w:val="20"/>
              </w:rPr>
              <w:t>$1,000.00</w:t>
            </w:r>
          </w:p>
        </w:tc>
        <w:tc>
          <w:tcPr>
            <w:tcW w:w="1756" w:type="dxa"/>
          </w:tcPr>
          <w:p w:rsidR="00880534" w:rsidRPr="00404526" w:rsidRDefault="00880534" w:rsidP="00880534">
            <w:pPr>
              <w:spacing w:after="0" w:line="240" w:lineRule="auto"/>
              <w:rPr>
                <w:sz w:val="20"/>
                <w:szCs w:val="24"/>
              </w:rPr>
            </w:pPr>
            <w:r>
              <w:rPr>
                <w:sz w:val="20"/>
              </w:rPr>
              <w:t>$1,000.00</w:t>
            </w:r>
          </w:p>
        </w:tc>
      </w:tr>
      <w:tr w:rsidR="00AB4270" w:rsidTr="00880534">
        <w:trPr>
          <w:trHeight w:val="332"/>
        </w:trPr>
        <w:tc>
          <w:tcPr>
            <w:tcW w:w="10134" w:type="dxa"/>
            <w:gridSpan w:val="3"/>
            <w:shd w:val="clear" w:color="auto" w:fill="BFBFBF" w:themeFill="background1" w:themeFillShade="BF"/>
          </w:tcPr>
          <w:p w:rsidR="00880534" w:rsidRPr="00DA3296" w:rsidRDefault="00880534" w:rsidP="00880534">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880534" w:rsidRPr="00367F2E" w:rsidRDefault="00880534" w:rsidP="00880534">
            <w:pPr>
              <w:spacing w:after="0" w:line="240" w:lineRule="auto"/>
              <w:rPr>
                <w:b/>
                <w:sz w:val="20"/>
                <w:szCs w:val="20"/>
              </w:rPr>
            </w:pPr>
            <w:r>
              <w:rPr>
                <w:sz w:val="20"/>
              </w:rPr>
              <w:t>$24,000.00</w:t>
            </w:r>
          </w:p>
        </w:tc>
        <w:tc>
          <w:tcPr>
            <w:tcW w:w="1756" w:type="dxa"/>
            <w:shd w:val="clear" w:color="auto" w:fill="BFBFBF" w:themeFill="background1" w:themeFillShade="BF"/>
          </w:tcPr>
          <w:p w:rsidR="00880534" w:rsidRPr="00367F2E" w:rsidRDefault="00880534" w:rsidP="00880534">
            <w:pPr>
              <w:spacing w:after="0" w:line="240" w:lineRule="auto"/>
              <w:rPr>
                <w:b/>
                <w:sz w:val="20"/>
                <w:szCs w:val="20"/>
              </w:rPr>
            </w:pPr>
            <w:r>
              <w:rPr>
                <w:sz w:val="20"/>
              </w:rPr>
              <w:t>$24,000.00</w:t>
            </w:r>
          </w:p>
        </w:tc>
      </w:tr>
    </w:tbl>
    <w:p w:rsidR="00880534" w:rsidRDefault="00880534" w:rsidP="00880534">
      <w:pPr>
        <w:spacing w:after="0" w:line="240" w:lineRule="auto"/>
        <w:rPr>
          <w:sz w:val="24"/>
          <w:szCs w:val="24"/>
        </w:rPr>
      </w:pPr>
    </w:p>
    <w:p w:rsidR="00880534" w:rsidRDefault="00880534" w:rsidP="00880534">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AB4270" w:rsidTr="00880534">
        <w:trPr>
          <w:trHeight w:val="253"/>
        </w:trPr>
        <w:tc>
          <w:tcPr>
            <w:tcW w:w="4490" w:type="dxa"/>
            <w:shd w:val="clear" w:color="auto" w:fill="D9D9D9" w:themeFill="background1" w:themeFillShade="D9"/>
          </w:tcPr>
          <w:p w:rsidR="00880534" w:rsidRPr="00DA3296" w:rsidRDefault="00880534" w:rsidP="00880534">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880534" w:rsidRPr="00DA3296" w:rsidRDefault="00880534" w:rsidP="00880534">
            <w:pPr>
              <w:spacing w:after="0" w:line="240" w:lineRule="auto"/>
              <w:rPr>
                <w:b/>
                <w:sz w:val="20"/>
                <w:szCs w:val="20"/>
              </w:rPr>
            </w:pPr>
            <w:r w:rsidRPr="00DA3296">
              <w:rPr>
                <w:b/>
                <w:sz w:val="20"/>
                <w:szCs w:val="20"/>
              </w:rPr>
              <w:t>Equity Spend ($)</w:t>
            </w:r>
          </w:p>
        </w:tc>
      </w:tr>
      <w:tr w:rsidR="00AB4270" w:rsidTr="00880534">
        <w:trPr>
          <w:trHeight w:val="253"/>
        </w:trPr>
        <w:tc>
          <w:tcPr>
            <w:tcW w:w="4490" w:type="dxa"/>
          </w:tcPr>
          <w:p w:rsidR="00880534" w:rsidRPr="00404526" w:rsidRDefault="00880534" w:rsidP="00880534">
            <w:pPr>
              <w:spacing w:after="0" w:line="240" w:lineRule="auto"/>
              <w:rPr>
                <w:sz w:val="20"/>
                <w:szCs w:val="24"/>
              </w:rPr>
            </w:pPr>
            <w:r>
              <w:rPr>
                <w:sz w:val="20"/>
              </w:rPr>
              <w:t>Expand on the implementation of the writing strategy by:</w:t>
            </w:r>
            <w:r>
              <w:rPr>
                <w:sz w:val="20"/>
              </w:rPr>
              <w:br/>
              <w:t>-</w:t>
            </w:r>
            <w:r>
              <w:rPr>
                <w:sz w:val="20"/>
              </w:rPr>
              <w:tab/>
              <w:t xml:space="preserve">key staff attending writing PD </w:t>
            </w:r>
            <w:r>
              <w:rPr>
                <w:sz w:val="20"/>
              </w:rPr>
              <w:br/>
              <w:t>-</w:t>
            </w:r>
            <w:r>
              <w:rPr>
                <w:sz w:val="20"/>
              </w:rPr>
              <w:tab/>
              <w:t xml:space="preserve">development of school writing plan </w:t>
            </w:r>
            <w:r>
              <w:rPr>
                <w:sz w:val="20"/>
              </w:rPr>
              <w:br/>
              <w:t>-</w:t>
            </w:r>
            <w:r>
              <w:rPr>
                <w:sz w:val="20"/>
              </w:rPr>
              <w:tab/>
              <w:t xml:space="preserve">revising current curriculum outline </w:t>
            </w:r>
            <w:r>
              <w:rPr>
                <w:sz w:val="20"/>
              </w:rPr>
              <w:br/>
            </w:r>
          </w:p>
        </w:tc>
        <w:tc>
          <w:tcPr>
            <w:tcW w:w="1504" w:type="dxa"/>
          </w:tcPr>
          <w:p w:rsidR="00880534" w:rsidRPr="00404526" w:rsidRDefault="00880534" w:rsidP="00880534">
            <w:pPr>
              <w:spacing w:after="0" w:line="240" w:lineRule="auto"/>
              <w:rPr>
                <w:sz w:val="20"/>
                <w:szCs w:val="24"/>
              </w:rPr>
            </w:pPr>
            <w:r>
              <w:rPr>
                <w:sz w:val="20"/>
              </w:rPr>
              <w:t>from:</w:t>
            </w:r>
            <w:r>
              <w:rPr>
                <w:sz w:val="20"/>
              </w:rPr>
              <w:br/>
              <w:t>Term 1</w:t>
            </w:r>
          </w:p>
          <w:p w:rsidR="00AB4270" w:rsidRDefault="00880534">
            <w:r>
              <w:rPr>
                <w:sz w:val="20"/>
              </w:rPr>
              <w:t>to:</w:t>
            </w:r>
            <w:r>
              <w:rPr>
                <w:sz w:val="20"/>
              </w:rPr>
              <w:br/>
              <w:t>Term 4</w:t>
            </w:r>
          </w:p>
        </w:tc>
        <w:tc>
          <w:tcPr>
            <w:tcW w:w="4138" w:type="dxa"/>
          </w:tcPr>
          <w:p w:rsidR="00880534" w:rsidRPr="00404526" w:rsidRDefault="00880534" w:rsidP="00880534">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rsidR="00880534" w:rsidRPr="00404526" w:rsidRDefault="00880534" w:rsidP="00880534">
            <w:pPr>
              <w:spacing w:after="0" w:line="240" w:lineRule="auto"/>
              <w:rPr>
                <w:sz w:val="20"/>
                <w:szCs w:val="24"/>
              </w:rPr>
            </w:pPr>
            <w:r>
              <w:rPr>
                <w:sz w:val="20"/>
              </w:rPr>
              <w:t>$20,000.00</w:t>
            </w:r>
          </w:p>
        </w:tc>
        <w:tc>
          <w:tcPr>
            <w:tcW w:w="1755" w:type="dxa"/>
          </w:tcPr>
          <w:p w:rsidR="00880534" w:rsidRPr="00404526" w:rsidRDefault="00880534" w:rsidP="00880534">
            <w:pPr>
              <w:spacing w:after="0" w:line="240" w:lineRule="auto"/>
              <w:rPr>
                <w:sz w:val="20"/>
                <w:szCs w:val="24"/>
              </w:rPr>
            </w:pPr>
            <w:r>
              <w:rPr>
                <w:sz w:val="20"/>
              </w:rPr>
              <w:t>$20,000.00</w:t>
            </w:r>
          </w:p>
        </w:tc>
      </w:tr>
      <w:tr w:rsidR="00AB4270" w:rsidTr="00880534">
        <w:trPr>
          <w:trHeight w:val="253"/>
        </w:trPr>
        <w:tc>
          <w:tcPr>
            <w:tcW w:w="4490" w:type="dxa"/>
          </w:tcPr>
          <w:p w:rsidR="00880534" w:rsidRPr="00404526" w:rsidRDefault="00880534" w:rsidP="00880534">
            <w:pPr>
              <w:spacing w:after="0" w:line="240" w:lineRule="auto"/>
              <w:rPr>
                <w:sz w:val="20"/>
                <w:szCs w:val="24"/>
              </w:rPr>
            </w:pPr>
            <w:r>
              <w:rPr>
                <w:sz w:val="20"/>
              </w:rPr>
              <w:t xml:space="preserve">School based staffing for teaching writing </w:t>
            </w:r>
          </w:p>
        </w:tc>
        <w:tc>
          <w:tcPr>
            <w:tcW w:w="1504" w:type="dxa"/>
          </w:tcPr>
          <w:p w:rsidR="00880534" w:rsidRPr="00404526" w:rsidRDefault="00880534" w:rsidP="00880534">
            <w:pPr>
              <w:spacing w:after="0" w:line="240" w:lineRule="auto"/>
              <w:rPr>
                <w:sz w:val="20"/>
                <w:szCs w:val="24"/>
              </w:rPr>
            </w:pPr>
            <w:r>
              <w:rPr>
                <w:sz w:val="20"/>
              </w:rPr>
              <w:t>from:</w:t>
            </w:r>
            <w:r>
              <w:rPr>
                <w:sz w:val="20"/>
              </w:rPr>
              <w:br/>
              <w:t>Term 1</w:t>
            </w:r>
          </w:p>
          <w:p w:rsidR="00AB4270" w:rsidRDefault="00880534">
            <w:r>
              <w:rPr>
                <w:sz w:val="20"/>
              </w:rPr>
              <w:t>to:</w:t>
            </w:r>
            <w:r>
              <w:rPr>
                <w:sz w:val="20"/>
              </w:rPr>
              <w:br/>
              <w:t>Term 4</w:t>
            </w:r>
          </w:p>
        </w:tc>
        <w:tc>
          <w:tcPr>
            <w:tcW w:w="4138" w:type="dxa"/>
          </w:tcPr>
          <w:p w:rsidR="00880534" w:rsidRPr="00404526" w:rsidRDefault="00880534" w:rsidP="00880534">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rsidR="00880534" w:rsidRPr="00404526" w:rsidRDefault="00880534" w:rsidP="00880534">
            <w:pPr>
              <w:spacing w:after="0" w:line="240" w:lineRule="auto"/>
              <w:rPr>
                <w:sz w:val="20"/>
                <w:szCs w:val="24"/>
              </w:rPr>
            </w:pPr>
            <w:r>
              <w:rPr>
                <w:sz w:val="20"/>
              </w:rPr>
              <w:t>$24,000.00</w:t>
            </w:r>
          </w:p>
        </w:tc>
        <w:tc>
          <w:tcPr>
            <w:tcW w:w="1755" w:type="dxa"/>
          </w:tcPr>
          <w:p w:rsidR="00880534" w:rsidRPr="00404526" w:rsidRDefault="00880534" w:rsidP="00880534">
            <w:pPr>
              <w:spacing w:after="0" w:line="240" w:lineRule="auto"/>
              <w:rPr>
                <w:sz w:val="20"/>
                <w:szCs w:val="24"/>
              </w:rPr>
            </w:pPr>
            <w:r>
              <w:rPr>
                <w:sz w:val="20"/>
              </w:rPr>
              <w:t>$24,000.00</w:t>
            </w:r>
          </w:p>
        </w:tc>
      </w:tr>
      <w:tr w:rsidR="00AB4270" w:rsidTr="00880534">
        <w:trPr>
          <w:trHeight w:val="253"/>
        </w:trPr>
        <w:tc>
          <w:tcPr>
            <w:tcW w:w="4490" w:type="dxa"/>
          </w:tcPr>
          <w:p w:rsidR="00880534" w:rsidRPr="00404526" w:rsidRDefault="00880534" w:rsidP="00880534">
            <w:pPr>
              <w:spacing w:after="0" w:line="240" w:lineRule="auto"/>
              <w:rPr>
                <w:sz w:val="20"/>
                <w:szCs w:val="24"/>
              </w:rPr>
            </w:pPr>
            <w:r>
              <w:rPr>
                <w:sz w:val="20"/>
              </w:rPr>
              <w:t>Monitor and manage attendance data and individual students’ attendance plans.</w:t>
            </w:r>
          </w:p>
        </w:tc>
        <w:tc>
          <w:tcPr>
            <w:tcW w:w="1504" w:type="dxa"/>
          </w:tcPr>
          <w:p w:rsidR="00880534" w:rsidRPr="00404526" w:rsidRDefault="00880534" w:rsidP="00880534">
            <w:pPr>
              <w:spacing w:after="0" w:line="240" w:lineRule="auto"/>
              <w:rPr>
                <w:sz w:val="20"/>
                <w:szCs w:val="24"/>
              </w:rPr>
            </w:pPr>
            <w:r>
              <w:rPr>
                <w:sz w:val="20"/>
              </w:rPr>
              <w:t>from:</w:t>
            </w:r>
            <w:r>
              <w:rPr>
                <w:sz w:val="20"/>
              </w:rPr>
              <w:br/>
              <w:t>Term 1</w:t>
            </w:r>
          </w:p>
          <w:p w:rsidR="00AB4270" w:rsidRDefault="00880534">
            <w:r>
              <w:rPr>
                <w:sz w:val="20"/>
              </w:rPr>
              <w:t>to:</w:t>
            </w:r>
            <w:r>
              <w:rPr>
                <w:sz w:val="20"/>
              </w:rPr>
              <w:br/>
              <w:t>Term 4</w:t>
            </w:r>
          </w:p>
        </w:tc>
        <w:tc>
          <w:tcPr>
            <w:tcW w:w="4138" w:type="dxa"/>
          </w:tcPr>
          <w:p w:rsidR="00880534" w:rsidRPr="00404526" w:rsidRDefault="00880534" w:rsidP="00880534">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Support services</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Assets</w:t>
            </w:r>
          </w:p>
        </w:tc>
        <w:tc>
          <w:tcPr>
            <w:tcW w:w="1755" w:type="dxa"/>
          </w:tcPr>
          <w:p w:rsidR="00880534" w:rsidRPr="00404526" w:rsidRDefault="00880534" w:rsidP="00880534">
            <w:pPr>
              <w:spacing w:after="0" w:line="240" w:lineRule="auto"/>
              <w:rPr>
                <w:sz w:val="20"/>
                <w:szCs w:val="24"/>
              </w:rPr>
            </w:pPr>
            <w:r>
              <w:rPr>
                <w:sz w:val="20"/>
              </w:rPr>
              <w:t>$30,000.00</w:t>
            </w:r>
          </w:p>
        </w:tc>
        <w:tc>
          <w:tcPr>
            <w:tcW w:w="1755" w:type="dxa"/>
          </w:tcPr>
          <w:p w:rsidR="00880534" w:rsidRPr="00404526" w:rsidRDefault="00880534" w:rsidP="00880534">
            <w:pPr>
              <w:spacing w:after="0" w:line="240" w:lineRule="auto"/>
              <w:rPr>
                <w:sz w:val="20"/>
                <w:szCs w:val="24"/>
              </w:rPr>
            </w:pPr>
            <w:r>
              <w:rPr>
                <w:sz w:val="20"/>
              </w:rPr>
              <w:t>$30,000.00</w:t>
            </w:r>
          </w:p>
        </w:tc>
      </w:tr>
      <w:tr w:rsidR="00AB4270" w:rsidTr="00880534">
        <w:trPr>
          <w:trHeight w:val="284"/>
        </w:trPr>
        <w:tc>
          <w:tcPr>
            <w:tcW w:w="10132" w:type="dxa"/>
            <w:gridSpan w:val="3"/>
            <w:shd w:val="clear" w:color="auto" w:fill="BFBFBF" w:themeFill="background1" w:themeFillShade="BF"/>
          </w:tcPr>
          <w:p w:rsidR="00880534" w:rsidRPr="00DA3296" w:rsidRDefault="00880534" w:rsidP="00880534">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880534" w:rsidRPr="00367F2E" w:rsidRDefault="00880534" w:rsidP="00880534">
            <w:pPr>
              <w:spacing w:after="0" w:line="240" w:lineRule="auto"/>
              <w:rPr>
                <w:b/>
                <w:sz w:val="20"/>
                <w:szCs w:val="20"/>
              </w:rPr>
            </w:pPr>
            <w:r>
              <w:rPr>
                <w:sz w:val="20"/>
              </w:rPr>
              <w:t>$74,000.00</w:t>
            </w:r>
          </w:p>
        </w:tc>
        <w:tc>
          <w:tcPr>
            <w:tcW w:w="1755" w:type="dxa"/>
            <w:shd w:val="clear" w:color="auto" w:fill="BFBFBF" w:themeFill="background1" w:themeFillShade="BF"/>
          </w:tcPr>
          <w:p w:rsidR="00880534" w:rsidRPr="00367F2E" w:rsidRDefault="00880534" w:rsidP="00880534">
            <w:pPr>
              <w:spacing w:after="0" w:line="240" w:lineRule="auto"/>
              <w:rPr>
                <w:b/>
                <w:sz w:val="20"/>
                <w:szCs w:val="20"/>
              </w:rPr>
            </w:pPr>
            <w:r>
              <w:rPr>
                <w:sz w:val="20"/>
              </w:rPr>
              <w:t>$74,000.00</w:t>
            </w:r>
          </w:p>
        </w:tc>
      </w:tr>
    </w:tbl>
    <w:p w:rsidR="00880534" w:rsidRPr="00DA3296" w:rsidRDefault="00880534" w:rsidP="00880534">
      <w:pPr>
        <w:pStyle w:val="ESSubheading1"/>
        <w:spacing w:after="120"/>
        <w:ind w:left="0"/>
        <w:sectPr w:rsidR="00880534" w:rsidRPr="00DA3296" w:rsidSect="00880534">
          <w:headerReference w:type="even" r:id="rId29"/>
          <w:headerReference w:type="default" r:id="rId30"/>
          <w:footerReference w:type="default" r:id="rId31"/>
          <w:headerReference w:type="first" r:id="rId32"/>
          <w:pgSz w:w="16838" w:h="11906" w:orient="landscape" w:code="9"/>
          <w:pgMar w:top="1304" w:right="2036" w:bottom="1240" w:left="1304" w:header="624" w:footer="532" w:gutter="0"/>
          <w:pgNumType w:start="2"/>
          <w:cols w:space="397"/>
          <w:docGrid w:linePitch="360"/>
        </w:sectPr>
      </w:pPr>
    </w:p>
    <w:p w:rsidR="00880534" w:rsidRPr="006F370A" w:rsidRDefault="00880534" w:rsidP="00880534">
      <w:pPr>
        <w:ind w:right="1618" w:hanging="540"/>
        <w:rPr>
          <w:b/>
          <w:color w:val="AF272F"/>
          <w:sz w:val="32"/>
          <w:szCs w:val="32"/>
        </w:rPr>
      </w:pPr>
      <w:r w:rsidRPr="006F370A">
        <w:rPr>
          <w:b/>
          <w:color w:val="AF272F"/>
          <w:sz w:val="32"/>
          <w:szCs w:val="32"/>
        </w:rPr>
        <w:lastRenderedPageBreak/>
        <w:t>Professional Learning and Development Plan</w:t>
      </w:r>
    </w:p>
    <w:p w:rsidR="00880534" w:rsidRPr="00110191" w:rsidRDefault="00880534" w:rsidP="00880534">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AB4270" w:rsidTr="00880534">
        <w:trPr>
          <w:trHeight w:val="353"/>
        </w:trPr>
        <w:tc>
          <w:tcPr>
            <w:tcW w:w="2880" w:type="dxa"/>
            <w:shd w:val="clear" w:color="auto" w:fill="D9D9D9" w:themeFill="background1" w:themeFillShade="D9"/>
          </w:tcPr>
          <w:p w:rsidR="00880534" w:rsidRPr="0031627D" w:rsidRDefault="00880534" w:rsidP="00880534">
            <w:pPr>
              <w:pStyle w:val="Heading3"/>
              <w:spacing w:before="0" w:after="0"/>
            </w:pPr>
            <w:r w:rsidRPr="0031627D">
              <w:rPr>
                <w:bCs/>
                <w:szCs w:val="36"/>
              </w:rPr>
              <w:t>Professional Learning Priority</w:t>
            </w:r>
          </w:p>
        </w:tc>
        <w:tc>
          <w:tcPr>
            <w:tcW w:w="1530" w:type="dxa"/>
            <w:shd w:val="clear" w:color="auto" w:fill="D9D9D9" w:themeFill="background1" w:themeFillShade="D9"/>
          </w:tcPr>
          <w:p w:rsidR="00880534" w:rsidRPr="00BB22C9" w:rsidRDefault="00880534" w:rsidP="00880534">
            <w:pPr>
              <w:pStyle w:val="Heading3"/>
              <w:spacing w:before="0" w:after="0"/>
              <w:rPr>
                <w:bCs/>
                <w:szCs w:val="36"/>
              </w:rPr>
            </w:pPr>
            <w:r w:rsidRPr="0031627D">
              <w:rPr>
                <w:bCs/>
                <w:szCs w:val="36"/>
              </w:rPr>
              <w:t>Who</w:t>
            </w:r>
          </w:p>
          <w:p w:rsidR="00880534" w:rsidRPr="00BB22C9" w:rsidRDefault="00880534" w:rsidP="00880534">
            <w:pPr>
              <w:pStyle w:val="ESBodyText"/>
              <w:spacing w:after="0"/>
              <w:rPr>
                <w:b/>
                <w:bCs/>
                <w:color w:val="000000" w:themeColor="text1"/>
                <w:sz w:val="20"/>
                <w:szCs w:val="36"/>
              </w:rPr>
            </w:pPr>
          </w:p>
        </w:tc>
        <w:tc>
          <w:tcPr>
            <w:tcW w:w="1440" w:type="dxa"/>
            <w:shd w:val="clear" w:color="auto" w:fill="D9D9D9" w:themeFill="background1" w:themeFillShade="D9"/>
          </w:tcPr>
          <w:p w:rsidR="00880534" w:rsidRPr="00BB22C9" w:rsidRDefault="00880534" w:rsidP="00880534">
            <w:pPr>
              <w:pStyle w:val="Heading3"/>
              <w:spacing w:before="0" w:after="0"/>
              <w:rPr>
                <w:bCs/>
                <w:szCs w:val="36"/>
              </w:rPr>
            </w:pPr>
            <w:r w:rsidRPr="0031627D">
              <w:rPr>
                <w:bCs/>
                <w:szCs w:val="36"/>
              </w:rPr>
              <w:t>When</w:t>
            </w:r>
          </w:p>
          <w:p w:rsidR="00880534" w:rsidRPr="00BB22C9" w:rsidRDefault="00880534" w:rsidP="00880534">
            <w:pPr>
              <w:pStyle w:val="ESBodyText"/>
              <w:spacing w:after="0"/>
              <w:rPr>
                <w:b/>
                <w:bCs/>
                <w:color w:val="000000" w:themeColor="text1"/>
                <w:sz w:val="20"/>
                <w:szCs w:val="36"/>
              </w:rPr>
            </w:pPr>
          </w:p>
        </w:tc>
        <w:tc>
          <w:tcPr>
            <w:tcW w:w="2790" w:type="dxa"/>
            <w:shd w:val="clear" w:color="auto" w:fill="D9D9D9" w:themeFill="background1" w:themeFillShade="D9"/>
          </w:tcPr>
          <w:p w:rsidR="00880534" w:rsidRPr="00BB22C9" w:rsidRDefault="00880534" w:rsidP="00880534">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880534" w:rsidRPr="00BB22C9" w:rsidRDefault="00880534" w:rsidP="00880534">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880534" w:rsidRPr="00BB22C9" w:rsidRDefault="00880534" w:rsidP="00880534">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880534" w:rsidRPr="00BB22C9" w:rsidRDefault="00880534" w:rsidP="00880534">
            <w:pPr>
              <w:pStyle w:val="Heading3"/>
              <w:spacing w:before="0" w:after="0"/>
              <w:rPr>
                <w:bCs/>
                <w:szCs w:val="36"/>
              </w:rPr>
            </w:pPr>
            <w:r w:rsidRPr="0031627D">
              <w:rPr>
                <w:bCs/>
                <w:szCs w:val="36"/>
              </w:rPr>
              <w:t>Where</w:t>
            </w:r>
          </w:p>
          <w:p w:rsidR="00880534" w:rsidRPr="00BB22C9" w:rsidRDefault="00880534" w:rsidP="00880534">
            <w:pPr>
              <w:pStyle w:val="ESBodyText"/>
              <w:spacing w:after="0"/>
              <w:rPr>
                <w:b/>
                <w:bCs/>
                <w:color w:val="000000" w:themeColor="text1"/>
                <w:sz w:val="20"/>
                <w:szCs w:val="36"/>
              </w:rPr>
            </w:pPr>
          </w:p>
        </w:tc>
      </w:tr>
      <w:tr w:rsidR="00AB4270" w:rsidTr="00880534">
        <w:trPr>
          <w:trHeight w:val="110"/>
        </w:trPr>
        <w:tc>
          <w:tcPr>
            <w:tcW w:w="2880" w:type="dxa"/>
          </w:tcPr>
          <w:p w:rsidR="00880534" w:rsidRPr="00FB5F1A" w:rsidRDefault="00880534" w:rsidP="00880534">
            <w:pPr>
              <w:spacing w:after="0"/>
            </w:pPr>
            <w:r>
              <w:rPr>
                <w:sz w:val="20"/>
              </w:rPr>
              <w:t xml:space="preserve">Professional learning on the teaching of writing completed </w:t>
            </w:r>
            <w:r>
              <w:rPr>
                <w:sz w:val="20"/>
              </w:rPr>
              <w:br/>
              <w:t>Leaders will:</w:t>
            </w:r>
            <w:r>
              <w:rPr>
                <w:sz w:val="20"/>
              </w:rPr>
              <w:br/>
              <w:t>•</w:t>
            </w:r>
            <w:r>
              <w:rPr>
                <w:sz w:val="20"/>
              </w:rPr>
              <w:tab/>
              <w:t>Have documented evidence of high quality professional learning in writing being provided</w:t>
            </w:r>
            <w:r>
              <w:rPr>
                <w:sz w:val="20"/>
              </w:rPr>
              <w:br/>
              <w:t>Teachers will:</w:t>
            </w:r>
            <w:r>
              <w:rPr>
                <w:sz w:val="20"/>
              </w:rPr>
              <w:br/>
              <w:t>•</w:t>
            </w:r>
            <w:r>
              <w:rPr>
                <w:sz w:val="20"/>
              </w:rPr>
              <w:tab/>
              <w:t xml:space="preserve">Complete professional learning in teaching writing effectively </w:t>
            </w:r>
            <w:r>
              <w:rPr>
                <w:sz w:val="20"/>
              </w:rPr>
              <w:br/>
            </w:r>
          </w:p>
        </w:tc>
        <w:tc>
          <w:tcPr>
            <w:tcW w:w="15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Curriculum Co-ordinator (s)</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Leadership Team</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440" w:type="dxa"/>
          </w:tcPr>
          <w:p w:rsidR="00880534" w:rsidRPr="00FB5F1A" w:rsidRDefault="00880534" w:rsidP="00880534">
            <w:pPr>
              <w:spacing w:after="0"/>
            </w:pPr>
            <w:r>
              <w:rPr>
                <w:sz w:val="20"/>
              </w:rPr>
              <w:t>from:</w:t>
            </w:r>
            <w:r>
              <w:rPr>
                <w:sz w:val="20"/>
              </w:rPr>
              <w:br/>
              <w:t>Term 1</w:t>
            </w:r>
          </w:p>
          <w:p w:rsidR="00AB4270" w:rsidRDefault="00880534">
            <w:r>
              <w:rPr>
                <w:sz w:val="20"/>
              </w:rPr>
              <w:t>to:</w:t>
            </w:r>
            <w:r>
              <w:rPr>
                <w:sz w:val="20"/>
              </w:rPr>
              <w:br/>
              <w:t>Term 4</w:t>
            </w:r>
          </w:p>
        </w:tc>
        <w:tc>
          <w:tcPr>
            <w:tcW w:w="279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tc>
        <w:tc>
          <w:tcPr>
            <w:tcW w:w="126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B4270" w:rsidTr="00880534">
        <w:trPr>
          <w:trHeight w:val="110"/>
        </w:trPr>
        <w:tc>
          <w:tcPr>
            <w:tcW w:w="2880" w:type="dxa"/>
          </w:tcPr>
          <w:p w:rsidR="00880534" w:rsidRPr="00FB5F1A" w:rsidRDefault="00880534" w:rsidP="00880534">
            <w:pPr>
              <w:spacing w:after="0"/>
            </w:pPr>
            <w:r>
              <w:rPr>
                <w:sz w:val="20"/>
              </w:rPr>
              <w:t>Audit and review current approaches in the teaching of writing</w:t>
            </w:r>
            <w:r>
              <w:rPr>
                <w:sz w:val="20"/>
              </w:rPr>
              <w:br/>
              <w:t>Leaders will:</w:t>
            </w:r>
            <w:r>
              <w:rPr>
                <w:sz w:val="20"/>
              </w:rPr>
              <w:br/>
              <w:t>•</w:t>
            </w:r>
            <w:r>
              <w:rPr>
                <w:sz w:val="20"/>
              </w:rPr>
              <w:tab/>
              <w:t xml:space="preserve">Lead audit of current approaches in writing </w:t>
            </w:r>
            <w:r>
              <w:rPr>
                <w:sz w:val="20"/>
              </w:rPr>
              <w:br/>
              <w:t>•</w:t>
            </w:r>
            <w:r>
              <w:rPr>
                <w:sz w:val="20"/>
              </w:rPr>
              <w:tab/>
              <w:t>Organise professional learning in relation to teaching writing</w:t>
            </w:r>
            <w:r>
              <w:rPr>
                <w:sz w:val="20"/>
              </w:rPr>
              <w:br/>
              <w:t>Teachers will:</w:t>
            </w:r>
            <w:r>
              <w:rPr>
                <w:sz w:val="20"/>
              </w:rPr>
              <w:br/>
              <w:t>•</w:t>
            </w:r>
            <w:r>
              <w:rPr>
                <w:sz w:val="20"/>
              </w:rPr>
              <w:tab/>
              <w:t>Audit current approaches in teaching writing</w:t>
            </w:r>
            <w:r>
              <w:rPr>
                <w:sz w:val="20"/>
              </w:rPr>
              <w:br/>
            </w:r>
          </w:p>
        </w:tc>
        <w:tc>
          <w:tcPr>
            <w:tcW w:w="15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Education Support</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Leadership Team</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440" w:type="dxa"/>
          </w:tcPr>
          <w:p w:rsidR="00880534" w:rsidRPr="00FB5F1A" w:rsidRDefault="00880534" w:rsidP="00880534">
            <w:pPr>
              <w:spacing w:after="0"/>
            </w:pPr>
            <w:r>
              <w:rPr>
                <w:sz w:val="20"/>
              </w:rPr>
              <w:t>from:</w:t>
            </w:r>
            <w:r>
              <w:rPr>
                <w:sz w:val="20"/>
              </w:rPr>
              <w:br/>
              <w:t>Term 1</w:t>
            </w:r>
          </w:p>
          <w:p w:rsidR="00AB4270" w:rsidRDefault="00880534">
            <w:r>
              <w:rPr>
                <w:sz w:val="20"/>
              </w:rPr>
              <w:t>to:</w:t>
            </w:r>
            <w:r>
              <w:rPr>
                <w:sz w:val="20"/>
              </w:rPr>
              <w:br/>
              <w:t>Term 4</w:t>
            </w:r>
          </w:p>
        </w:tc>
        <w:tc>
          <w:tcPr>
            <w:tcW w:w="279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Preparation</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B4270" w:rsidTr="00880534">
        <w:trPr>
          <w:trHeight w:val="110"/>
        </w:trPr>
        <w:tc>
          <w:tcPr>
            <w:tcW w:w="2880" w:type="dxa"/>
          </w:tcPr>
          <w:p w:rsidR="00880534" w:rsidRPr="00FB5F1A" w:rsidRDefault="00880534" w:rsidP="00880534">
            <w:pPr>
              <w:spacing w:after="0"/>
            </w:pPr>
            <w:r>
              <w:rPr>
                <w:sz w:val="20"/>
              </w:rPr>
              <w:t xml:space="preserve">Develop an individual education action plan or student attendance plan for </w:t>
            </w:r>
            <w:r>
              <w:rPr>
                <w:sz w:val="20"/>
              </w:rPr>
              <w:lastRenderedPageBreak/>
              <w:t>students at risk. A student support group will also be established for these students.</w:t>
            </w:r>
            <w:r>
              <w:rPr>
                <w:sz w:val="20"/>
              </w:rPr>
              <w:br/>
              <w:t>Leaders will:</w:t>
            </w:r>
            <w:r>
              <w:rPr>
                <w:sz w:val="20"/>
              </w:rPr>
              <w:br/>
              <w:t>•</w:t>
            </w:r>
            <w:r>
              <w:rPr>
                <w:sz w:val="20"/>
              </w:rPr>
              <w:tab/>
              <w:t>Identify students with chronic absences</w:t>
            </w:r>
            <w:r>
              <w:rPr>
                <w:sz w:val="20"/>
              </w:rPr>
              <w:br/>
              <w:t>•</w:t>
            </w:r>
            <w:r>
              <w:rPr>
                <w:sz w:val="20"/>
              </w:rPr>
              <w:tab/>
              <w:t>Establish a support group</w:t>
            </w:r>
            <w:r>
              <w:rPr>
                <w:sz w:val="20"/>
              </w:rPr>
              <w:br/>
              <w:t>•</w:t>
            </w:r>
            <w:r>
              <w:rPr>
                <w:sz w:val="20"/>
              </w:rPr>
              <w:tab/>
              <w:t xml:space="preserve">Arrange meeting with parents </w:t>
            </w:r>
            <w:r>
              <w:rPr>
                <w:sz w:val="20"/>
              </w:rPr>
              <w:br/>
              <w:t>•</w:t>
            </w:r>
            <w:r>
              <w:rPr>
                <w:sz w:val="20"/>
              </w:rPr>
              <w:tab/>
              <w:t xml:space="preserve">Track and monitor absences </w:t>
            </w:r>
            <w:r>
              <w:rPr>
                <w:sz w:val="20"/>
              </w:rPr>
              <w:br/>
            </w:r>
            <w:r>
              <w:rPr>
                <w:sz w:val="20"/>
              </w:rPr>
              <w:br/>
              <w:t>Teachers will:</w:t>
            </w:r>
            <w:r>
              <w:rPr>
                <w:sz w:val="20"/>
              </w:rPr>
              <w:br/>
              <w:t>•</w:t>
            </w:r>
            <w:r>
              <w:rPr>
                <w:sz w:val="20"/>
              </w:rPr>
              <w:tab/>
              <w:t>Track student data</w:t>
            </w:r>
            <w:r>
              <w:rPr>
                <w:sz w:val="20"/>
              </w:rPr>
              <w:br/>
              <w:t>•</w:t>
            </w:r>
            <w:r>
              <w:rPr>
                <w:sz w:val="20"/>
              </w:rPr>
              <w:tab/>
              <w:t xml:space="preserve">Attend support group meetings </w:t>
            </w:r>
            <w:r>
              <w:rPr>
                <w:sz w:val="20"/>
              </w:rPr>
              <w:br/>
            </w:r>
          </w:p>
        </w:tc>
        <w:tc>
          <w:tcPr>
            <w:tcW w:w="1530" w:type="dxa"/>
          </w:tcPr>
          <w:p w:rsidR="00880534" w:rsidRPr="00FB5F1A" w:rsidRDefault="00880534" w:rsidP="00880534">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Assistant Principal</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880534">
            <w:r>
              <w:rPr>
                <w:rFonts w:ascii="Wingdings" w:eastAsia="Wingdings" w:hAnsi="Wingdings" w:cs="Wingdings"/>
                <w:color w:val="008000"/>
                <w:sz w:val="24"/>
              </w:rPr>
              <w:lastRenderedPageBreak/>
              <w:sym w:font="Wingdings" w:char="F0FE"/>
            </w:r>
            <w:r>
              <w:rPr>
                <w:rFonts w:eastAsia="Arial"/>
                <w:color w:val="000000"/>
                <w:sz w:val="20"/>
              </w:rPr>
              <w:t xml:space="preserve"> Teacher(s)</w:t>
            </w:r>
          </w:p>
          <w:p w:rsidR="00AB4270" w:rsidRDefault="00AB4270"/>
        </w:tc>
        <w:tc>
          <w:tcPr>
            <w:tcW w:w="1440" w:type="dxa"/>
          </w:tcPr>
          <w:p w:rsidR="00880534" w:rsidRPr="00FB5F1A" w:rsidRDefault="00880534" w:rsidP="00880534">
            <w:pPr>
              <w:spacing w:after="0"/>
            </w:pPr>
            <w:r>
              <w:rPr>
                <w:sz w:val="20"/>
              </w:rPr>
              <w:lastRenderedPageBreak/>
              <w:t>from:</w:t>
            </w:r>
            <w:r>
              <w:rPr>
                <w:sz w:val="20"/>
              </w:rPr>
              <w:br/>
              <w:t>Term 1</w:t>
            </w:r>
          </w:p>
          <w:p w:rsidR="00AB4270" w:rsidRDefault="00880534">
            <w:r>
              <w:rPr>
                <w:sz w:val="20"/>
              </w:rPr>
              <w:lastRenderedPageBreak/>
              <w:t>to:</w:t>
            </w:r>
            <w:r>
              <w:rPr>
                <w:sz w:val="20"/>
              </w:rPr>
              <w:br/>
              <w:t>Term 4</w:t>
            </w:r>
          </w:p>
        </w:tc>
        <w:tc>
          <w:tcPr>
            <w:tcW w:w="2790" w:type="dxa"/>
          </w:tcPr>
          <w:p w:rsidR="00880534" w:rsidRPr="00FB5F1A" w:rsidRDefault="00880534" w:rsidP="00880534">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Planning</w:t>
            </w:r>
          </w:p>
          <w:p w:rsidR="00AB4270" w:rsidRDefault="0088053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AB4270" w:rsidRDefault="00880534">
            <w:r>
              <w:rPr>
                <w:rFonts w:ascii="Wingdings" w:eastAsia="Wingdings" w:hAnsi="Wingdings" w:cs="Wingdings"/>
                <w:color w:val="008000"/>
                <w:sz w:val="24"/>
              </w:rPr>
              <w:lastRenderedPageBreak/>
              <w:sym w:font="Wingdings" w:char="F0FE"/>
            </w:r>
            <w:r>
              <w:rPr>
                <w:rFonts w:eastAsia="Arial"/>
                <w:color w:val="000000"/>
                <w:sz w:val="20"/>
              </w:rPr>
              <w:t xml:space="preserve"> Timetabled Planning Day</w:t>
            </w:r>
          </w:p>
        </w:tc>
        <w:tc>
          <w:tcPr>
            <w:tcW w:w="2430" w:type="dxa"/>
          </w:tcPr>
          <w:p w:rsidR="00880534" w:rsidRPr="00FB5F1A" w:rsidRDefault="00880534" w:rsidP="00880534">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Internal staff</w:t>
            </w:r>
          </w:p>
        </w:tc>
        <w:tc>
          <w:tcPr>
            <w:tcW w:w="126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B4270" w:rsidTr="00880534">
        <w:trPr>
          <w:trHeight w:val="110"/>
        </w:trPr>
        <w:tc>
          <w:tcPr>
            <w:tcW w:w="2880" w:type="dxa"/>
          </w:tcPr>
          <w:p w:rsidR="00880534" w:rsidRPr="00FB5F1A" w:rsidRDefault="00880534" w:rsidP="00880534">
            <w:pPr>
              <w:spacing w:after="0"/>
            </w:pPr>
            <w:r>
              <w:rPr>
                <w:sz w:val="20"/>
              </w:rPr>
              <w:t>Participate in Vic SRC teach the teacher Ignite workshop in Term 1</w:t>
            </w:r>
          </w:p>
        </w:tc>
        <w:tc>
          <w:tcPr>
            <w:tcW w:w="15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B4270" w:rsidRDefault="00AB4270"/>
        </w:tc>
        <w:tc>
          <w:tcPr>
            <w:tcW w:w="1440" w:type="dxa"/>
          </w:tcPr>
          <w:p w:rsidR="00880534" w:rsidRPr="00FB5F1A" w:rsidRDefault="00880534" w:rsidP="00880534">
            <w:pPr>
              <w:spacing w:after="0"/>
            </w:pPr>
            <w:r>
              <w:rPr>
                <w:sz w:val="20"/>
              </w:rPr>
              <w:t>from:</w:t>
            </w:r>
            <w:r>
              <w:rPr>
                <w:sz w:val="20"/>
              </w:rPr>
              <w:br/>
              <w:t>Term 1</w:t>
            </w:r>
          </w:p>
          <w:p w:rsidR="00AB4270" w:rsidRDefault="00880534">
            <w:r>
              <w:rPr>
                <w:sz w:val="20"/>
              </w:rPr>
              <w:t>to:</w:t>
            </w:r>
            <w:r>
              <w:rPr>
                <w:sz w:val="20"/>
              </w:rPr>
              <w:br/>
              <w:t>Term 4</w:t>
            </w:r>
          </w:p>
        </w:tc>
        <w:tc>
          <w:tcPr>
            <w:tcW w:w="279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AB4270" w:rsidRDefault="00880534">
            <w:r>
              <w:rPr>
                <w:color w:val="A9A9A9"/>
                <w:sz w:val="20"/>
              </w:rPr>
              <w:t>Vic SRC</w:t>
            </w:r>
          </w:p>
        </w:tc>
        <w:tc>
          <w:tcPr>
            <w:tcW w:w="126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B4270" w:rsidTr="00880534">
        <w:trPr>
          <w:trHeight w:val="110"/>
        </w:trPr>
        <w:tc>
          <w:tcPr>
            <w:tcW w:w="2880" w:type="dxa"/>
          </w:tcPr>
          <w:p w:rsidR="00880534" w:rsidRPr="00FB5F1A" w:rsidRDefault="00880534" w:rsidP="00880534">
            <w:pPr>
              <w:spacing w:after="0"/>
            </w:pPr>
            <w:r>
              <w:rPr>
                <w:sz w:val="20"/>
              </w:rPr>
              <w:t>Years 3 to 6 leadership development program -(incursion)</w:t>
            </w:r>
          </w:p>
        </w:tc>
        <w:tc>
          <w:tcPr>
            <w:tcW w:w="15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rsidR="00AB4270" w:rsidRDefault="00AB4270"/>
        </w:tc>
        <w:tc>
          <w:tcPr>
            <w:tcW w:w="1440" w:type="dxa"/>
          </w:tcPr>
          <w:p w:rsidR="00880534" w:rsidRPr="00FB5F1A" w:rsidRDefault="00880534" w:rsidP="00880534">
            <w:pPr>
              <w:spacing w:after="0"/>
            </w:pPr>
            <w:r>
              <w:rPr>
                <w:sz w:val="20"/>
              </w:rPr>
              <w:t>from:</w:t>
            </w:r>
            <w:r>
              <w:rPr>
                <w:sz w:val="20"/>
              </w:rPr>
              <w:br/>
              <w:t>Term 1</w:t>
            </w:r>
          </w:p>
          <w:p w:rsidR="00AB4270" w:rsidRDefault="00880534">
            <w:r>
              <w:rPr>
                <w:sz w:val="20"/>
              </w:rPr>
              <w:t>to:</w:t>
            </w:r>
            <w:r>
              <w:rPr>
                <w:sz w:val="20"/>
              </w:rPr>
              <w:br/>
              <w:t>Term 4</w:t>
            </w:r>
          </w:p>
        </w:tc>
        <w:tc>
          <w:tcPr>
            <w:tcW w:w="279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AB4270" w:rsidRDefault="00880534">
            <w:r>
              <w:rPr>
                <w:color w:val="A9A9A9"/>
                <w:sz w:val="20"/>
              </w:rPr>
              <w:t xml:space="preserve">Marcelle Bernard </w:t>
            </w:r>
          </w:p>
        </w:tc>
        <w:tc>
          <w:tcPr>
            <w:tcW w:w="1260" w:type="dxa"/>
          </w:tcPr>
          <w:p w:rsidR="00880534" w:rsidRPr="00FB5F1A" w:rsidRDefault="00880534" w:rsidP="00880534">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880534" w:rsidRDefault="00880534" w:rsidP="00880534">
      <w:pPr>
        <w:pStyle w:val="ESBodyText"/>
      </w:pPr>
    </w:p>
    <w:sectPr w:rsidR="00880534" w:rsidSect="00880534">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00" w:rsidRDefault="00137100">
      <w:pPr>
        <w:spacing w:after="0" w:line="240" w:lineRule="auto"/>
      </w:pPr>
      <w:r>
        <w:separator/>
      </w:r>
    </w:p>
  </w:endnote>
  <w:endnote w:type="continuationSeparator" w:id="0">
    <w:p w:rsidR="00137100" w:rsidRDefault="0013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793BFC" w:rsidRDefault="000D6816" w:rsidP="00880534">
    <w:pPr>
      <w:pStyle w:val="ESSubheading1"/>
      <w:ind w:firstLine="567"/>
      <w:rPr>
        <w:sz w:val="15"/>
        <w:szCs w:val="15"/>
      </w:rPr>
    </w:pPr>
    <w:r w:rsidRPr="00793BFC">
      <w:rPr>
        <w:noProof/>
        <w:sz w:val="15"/>
        <w:szCs w:val="15"/>
      </w:rPr>
      <w:t>Rosewood Downs Primary School (5087) - 2019 - AIP - Overall</w:t>
    </w:r>
    <w:r w:rsidRPr="00793BFC">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0D6816" w:rsidRPr="007B2B29" w:rsidRDefault="000D6816" w:rsidP="0088053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41D12">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B4442D" w:rsidRDefault="000D6816" w:rsidP="00880534">
    <w:pPr>
      <w:pStyle w:val="ESSubheading1"/>
      <w:ind w:firstLine="567"/>
      <w:rPr>
        <w:sz w:val="15"/>
        <w:szCs w:val="15"/>
      </w:rPr>
    </w:pPr>
    <w:r w:rsidRPr="00B4442D">
      <w:rPr>
        <w:noProof/>
        <w:sz w:val="15"/>
        <w:szCs w:val="15"/>
      </w:rPr>
      <w:t>Rosewood Downs Primary School (5087) - 2019 - Self-evaluation Summary.docx</w:t>
    </w:r>
    <w:r w:rsidRPr="00B4442D">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84272930"/>
      <w:docPartObj>
        <w:docPartGallery w:val="Page Numbers (Bottom of Page)"/>
        <w:docPartUnique/>
      </w:docPartObj>
    </w:sdtPr>
    <w:sdtEndPr>
      <w:rPr>
        <w:noProof/>
      </w:rPr>
    </w:sdtEndPr>
    <w:sdtContent>
      <w:p w:rsidR="000D6816" w:rsidRPr="007B2B29" w:rsidRDefault="000D6816" w:rsidP="0088053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41D12">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006534" w:rsidRDefault="000D6816" w:rsidP="00880534">
    <w:pPr>
      <w:pStyle w:val="ESSubheading1"/>
      <w:ind w:firstLine="567"/>
    </w:pPr>
    <w:r w:rsidRPr="00943620">
      <w:rPr>
        <w:noProof/>
        <w:sz w:val="15"/>
        <w:szCs w:val="15"/>
      </w:rPr>
      <w:t>Rosewood Downs Primary School (5087) - 2019 - AIP - Annual Goals Targets and KIS</w:t>
    </w:r>
    <w:r w:rsidRP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418592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026635398"/>
      <w:docPartObj>
        <w:docPartGallery w:val="Page Numbers (Bottom of Page)"/>
        <w:docPartUnique/>
      </w:docPartObj>
    </w:sdtPr>
    <w:sdtEndPr>
      <w:rPr>
        <w:noProof/>
      </w:rPr>
    </w:sdtEndPr>
    <w:sdtContent>
      <w:p w:rsidR="000D6816" w:rsidRPr="007B2B29" w:rsidRDefault="000D6816" w:rsidP="0088053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41D12">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006534" w:rsidRDefault="000D6816" w:rsidP="00880534">
    <w:pPr>
      <w:pStyle w:val="ESSubheading1"/>
      <w:ind w:firstLine="567"/>
    </w:pPr>
    <w:r w:rsidRPr="0091722C">
      <w:rPr>
        <w:noProof/>
        <w:sz w:val="15"/>
        <w:szCs w:val="15"/>
      </w:rPr>
      <w:t>Rosewood Downs Primary School (5087) - 2019 - AIP - Actions Outcomes and Activities</w:t>
    </w:r>
    <w:r w:rsidRP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99007745"/>
      <w:docPartObj>
        <w:docPartGallery w:val="Page Numbers (Bottom of Page)"/>
        <w:docPartUnique/>
      </w:docPartObj>
    </w:sdtPr>
    <w:sdtEndPr>
      <w:rPr>
        <w:noProof/>
      </w:rPr>
    </w:sdtEndPr>
    <w:sdtContent>
      <w:p w:rsidR="000D6816" w:rsidRPr="007B2B29" w:rsidRDefault="000D6816" w:rsidP="0088053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41D12">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B4442D" w:rsidRDefault="000D6816" w:rsidP="00880534">
    <w:pPr>
      <w:pStyle w:val="ESSubheading1"/>
      <w:ind w:firstLine="567"/>
      <w:rPr>
        <w:sz w:val="15"/>
        <w:szCs w:val="15"/>
      </w:rPr>
    </w:pPr>
    <w:r w:rsidRPr="00B4442D">
      <w:rPr>
        <w:noProof/>
        <w:sz w:val="15"/>
        <w:szCs w:val="15"/>
      </w:rPr>
      <w:t>Rosewood Downs Primary School (5087) - 2019 - AIP - Equity Funding Planning</w:t>
    </w:r>
    <w:r w:rsidRPr="00B4442D">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370230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57388777"/>
      <w:docPartObj>
        <w:docPartGallery w:val="Page Numbers (Bottom of Page)"/>
        <w:docPartUnique/>
      </w:docPartObj>
    </w:sdtPr>
    <w:sdtEndPr>
      <w:rPr>
        <w:noProof/>
      </w:rPr>
    </w:sdtEndPr>
    <w:sdtContent>
      <w:p w:rsidR="000D6816" w:rsidRPr="007B2B29" w:rsidRDefault="000D6816" w:rsidP="0088053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41D12">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006534" w:rsidRDefault="000D6816" w:rsidP="00880534">
    <w:pPr>
      <w:pStyle w:val="ESSubheading1"/>
      <w:ind w:firstLine="567"/>
    </w:pPr>
    <w:r w:rsidRPr="005513BB">
      <w:rPr>
        <w:noProof/>
        <w:sz w:val="15"/>
        <w:szCs w:val="15"/>
      </w:rPr>
      <w:t>Rosewood Downs Primary School (5087) - 2019 - AIP - Professional Learning Plan</w:t>
    </w:r>
    <w:r w:rsidRP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8538002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31775215"/>
      <w:docPartObj>
        <w:docPartGallery w:val="Page Numbers (Bottom of Page)"/>
        <w:docPartUnique/>
      </w:docPartObj>
    </w:sdtPr>
    <w:sdtEndPr>
      <w:rPr>
        <w:noProof/>
      </w:rPr>
    </w:sdtEndPr>
    <w:sdtContent>
      <w:p w:rsidR="000D6816" w:rsidRPr="007B2B29" w:rsidRDefault="000D6816" w:rsidP="00880534">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41D12">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00" w:rsidRDefault="00137100">
      <w:pPr>
        <w:spacing w:after="0" w:line="240" w:lineRule="auto"/>
      </w:pPr>
      <w:r>
        <w:separator/>
      </w:r>
    </w:p>
  </w:footnote>
  <w:footnote w:type="continuationSeparator" w:id="0">
    <w:p w:rsidR="00137100" w:rsidRDefault="0013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00pt;height:180pt;rotation:-40;z-index:2516787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BJxYK8IAgAA9QMAAA4AAAAA&#10;AAAAAAAAAAAALgIAAGRycy9lMm9Eb2MueG1sUEsBAi0AFAAGAAgAAAAhAANOgMLZAAAABgEAAA8A&#10;AAAAAAAAAAAAAAAAYgQAAGRycy9kb3ducmV2LnhtbFBLBQYAAAAABAAEAPMAAABoBQ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3E29B5" w:rsidRDefault="000D6816" w:rsidP="0088053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0D6816" w:rsidRDefault="000D681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fhj3PCQIAAPUDAAAOAAAA&#10;AAAAAAAAAAAAAC4CAABkcnMvZTJvRG9jLnhtbFBLAQItABQABgAIAAAAIQADToDC2QAAAAYBAAAP&#10;AAAAAAAAAAAAAAAAAGMEAABkcnMvZG93bnJldi54bWxQSwUGAAAAAAQABADzAAAAaQU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00pt;height:180pt;rotation:-40;z-index:2516797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EYLfRQIAgAA9QMAAA4AAAAA&#10;AAAAAAAAAAAALgIAAGRycy9lMm9Eb2MueG1sUEsBAi0AFAAGAAgAAAAhAANOgMLZAAAABgEAAA8A&#10;AAAAAAAAAAAAAAAAYgQAAGRycy9kb3ducmV2LnhtbFBLBQYAAAAABAAEAPMAAABoBQ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3E29B5" w:rsidRDefault="000D6816" w:rsidP="0088053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613495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0D6816" w:rsidRDefault="000D681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S5pcnCQIAAPUDAAAOAAAA&#10;AAAAAAAAAAAAAC4CAABkcnMvZTJvRG9jLnhtbFBLAQItABQABgAIAAAAIQADToDC2QAAAAYBAAAP&#10;AAAAAAAAAAAAAAAAAGMEAABkcnMvZG93bnJldi54bWxQSwUGAAAAAAQABADzAAAAaQU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3E29B5" w:rsidRDefault="000D6816" w:rsidP="0088053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864019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0D6816" w:rsidRDefault="000D681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3E29B5" w:rsidRDefault="000D6816" w:rsidP="0088053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0D6816" w:rsidRDefault="000D68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b7/UqCQIAAPUDAAAOAAAA&#10;AAAAAAAAAAAAAC4CAABkcnMvZTJvRG9jLnhtbFBLAQItABQABgAIAAAAIQADToDC2QAAAAYBAAAP&#10;AAAAAAAAAAAAAAAAAGMEAABkcnMvZG93bnJldi54bWxQSwUGAAAAAAQABADzAAAAaQU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Pr="003E29B5" w:rsidRDefault="000D6816" w:rsidP="0088053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9645512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0D6816" w:rsidRDefault="000D681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16" w:rsidRDefault="000D6816">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P02cb4IAgAA9QMAAA4AAAAA&#10;AAAAAAAAAAAALgIAAGRycy9lMm9Eb2MueG1sUEsBAi0AFAAGAAgAAAAhAANOgMLZAAAABgEAAA8A&#10;AAAAAAAAAAAAAAAAYgQAAGRycy9kb3ducmV2LnhtbFBLBQYAAAAABAAEAPMAAABoBQAAAAA=&#10;" filled="f" stroked="f">
              <o:lock v:ext="edit" shapetype="t"/>
              <v:textbox style="mso-fit-shape-to-text:t">
                <w:txbxContent>
                  <w:p w:rsidR="000D6816" w:rsidRDefault="000D6816" w:rsidP="00880534">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C7E223E">
      <w:start w:val="1"/>
      <w:numFmt w:val="bullet"/>
      <w:pStyle w:val="ESBulletsinTable"/>
      <w:lvlText w:val=""/>
      <w:lvlJc w:val="left"/>
      <w:pPr>
        <w:ind w:left="360" w:hanging="360"/>
      </w:pPr>
      <w:rPr>
        <w:rFonts w:ascii="Symbol" w:hAnsi="Symbol" w:hint="default"/>
        <w:color w:val="AF272F"/>
      </w:rPr>
    </w:lvl>
    <w:lvl w:ilvl="1" w:tplc="F4FAE2A0">
      <w:start w:val="1"/>
      <w:numFmt w:val="bullet"/>
      <w:pStyle w:val="ESBulletsinTableLevel2"/>
      <w:lvlText w:val="o"/>
      <w:lvlJc w:val="left"/>
      <w:pPr>
        <w:ind w:left="1440" w:hanging="360"/>
      </w:pPr>
      <w:rPr>
        <w:rFonts w:ascii="Courier New" w:hAnsi="Courier New" w:cs="Courier New" w:hint="default"/>
      </w:rPr>
    </w:lvl>
    <w:lvl w:ilvl="2" w:tplc="CAF2349C" w:tentative="1">
      <w:start w:val="1"/>
      <w:numFmt w:val="bullet"/>
      <w:lvlText w:val=""/>
      <w:lvlJc w:val="left"/>
      <w:pPr>
        <w:ind w:left="2160" w:hanging="360"/>
      </w:pPr>
      <w:rPr>
        <w:rFonts w:ascii="Wingdings" w:hAnsi="Wingdings" w:hint="default"/>
      </w:rPr>
    </w:lvl>
    <w:lvl w:ilvl="3" w:tplc="BD9CB866" w:tentative="1">
      <w:start w:val="1"/>
      <w:numFmt w:val="bullet"/>
      <w:lvlText w:val=""/>
      <w:lvlJc w:val="left"/>
      <w:pPr>
        <w:ind w:left="2880" w:hanging="360"/>
      </w:pPr>
      <w:rPr>
        <w:rFonts w:ascii="Symbol" w:hAnsi="Symbol" w:hint="default"/>
      </w:rPr>
    </w:lvl>
    <w:lvl w:ilvl="4" w:tplc="9B00BC40" w:tentative="1">
      <w:start w:val="1"/>
      <w:numFmt w:val="bullet"/>
      <w:lvlText w:val="o"/>
      <w:lvlJc w:val="left"/>
      <w:pPr>
        <w:ind w:left="3600" w:hanging="360"/>
      </w:pPr>
      <w:rPr>
        <w:rFonts w:ascii="Courier New" w:hAnsi="Courier New" w:cs="Courier New" w:hint="default"/>
      </w:rPr>
    </w:lvl>
    <w:lvl w:ilvl="5" w:tplc="88E2CCFA" w:tentative="1">
      <w:start w:val="1"/>
      <w:numFmt w:val="bullet"/>
      <w:lvlText w:val=""/>
      <w:lvlJc w:val="left"/>
      <w:pPr>
        <w:ind w:left="4320" w:hanging="360"/>
      </w:pPr>
      <w:rPr>
        <w:rFonts w:ascii="Wingdings" w:hAnsi="Wingdings" w:hint="default"/>
      </w:rPr>
    </w:lvl>
    <w:lvl w:ilvl="6" w:tplc="0B064642" w:tentative="1">
      <w:start w:val="1"/>
      <w:numFmt w:val="bullet"/>
      <w:lvlText w:val=""/>
      <w:lvlJc w:val="left"/>
      <w:pPr>
        <w:ind w:left="5040" w:hanging="360"/>
      </w:pPr>
      <w:rPr>
        <w:rFonts w:ascii="Symbol" w:hAnsi="Symbol" w:hint="default"/>
      </w:rPr>
    </w:lvl>
    <w:lvl w:ilvl="7" w:tplc="DE5AB686" w:tentative="1">
      <w:start w:val="1"/>
      <w:numFmt w:val="bullet"/>
      <w:lvlText w:val="o"/>
      <w:lvlJc w:val="left"/>
      <w:pPr>
        <w:ind w:left="5760" w:hanging="360"/>
      </w:pPr>
      <w:rPr>
        <w:rFonts w:ascii="Courier New" w:hAnsi="Courier New" w:cs="Courier New" w:hint="default"/>
      </w:rPr>
    </w:lvl>
    <w:lvl w:ilvl="8" w:tplc="C5D65F6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70"/>
    <w:rsid w:val="000D6816"/>
    <w:rsid w:val="00137100"/>
    <w:rsid w:val="00786AB4"/>
    <w:rsid w:val="00880534"/>
    <w:rsid w:val="00941D12"/>
    <w:rsid w:val="00AB4270"/>
    <w:rsid w:val="00D9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D21D-4031-4655-983C-561799C1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046A2D6-666F-4BD9-817E-45CF2115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Julian Growcott</cp:lastModifiedBy>
  <cp:revision>3</cp:revision>
  <dcterms:created xsi:type="dcterms:W3CDTF">2019-02-23T11:34:00Z</dcterms:created>
  <dcterms:modified xsi:type="dcterms:W3CDTF">2019-03-04T12:27:00Z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